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74" w:rsidRPr="008E1931" w:rsidRDefault="00FD1B65">
      <w:pPr>
        <w:spacing w:line="52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电气学院20</w:t>
      </w:r>
      <w:r w:rsidR="00CB13AD" w:rsidRPr="008E1931">
        <w:rPr>
          <w:rFonts w:ascii="方正小标宋简体" w:eastAsia="方正小标宋简体" w:hAnsi="宋体" w:hint="eastAsia"/>
          <w:b/>
          <w:sz w:val="44"/>
          <w:szCs w:val="44"/>
        </w:rPr>
        <w:t>2</w:t>
      </w:r>
      <w:r w:rsidR="00F36FEA" w:rsidRPr="008E1931">
        <w:rPr>
          <w:rFonts w:ascii="方正小标宋简体" w:eastAsia="方正小标宋简体" w:hAnsi="宋体" w:hint="eastAsia"/>
          <w:b/>
          <w:sz w:val="44"/>
          <w:szCs w:val="44"/>
        </w:rPr>
        <w:t>1</w:t>
      </w: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-202</w:t>
      </w:r>
      <w:r w:rsidR="00F36FEA" w:rsidRPr="008E1931">
        <w:rPr>
          <w:rFonts w:ascii="方正小标宋简体" w:eastAsia="方正小标宋简体" w:hAnsi="宋体" w:hint="eastAsia"/>
          <w:b/>
          <w:sz w:val="44"/>
          <w:szCs w:val="44"/>
        </w:rPr>
        <w:t>2</w:t>
      </w: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学年</w:t>
      </w:r>
    </w:p>
    <w:p w:rsidR="00282674" w:rsidRPr="008E1931" w:rsidRDefault="00FD1B65" w:rsidP="00A42489">
      <w:pPr>
        <w:spacing w:afterLines="50" w:after="120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 w:rsidR="005E0DEA" w:rsidRPr="008E1931">
        <w:rPr>
          <w:rFonts w:ascii="方正小标宋简体" w:eastAsia="方正小标宋简体" w:hAnsi="宋体" w:hint="eastAsia"/>
          <w:b/>
          <w:sz w:val="44"/>
          <w:szCs w:val="44"/>
        </w:rPr>
        <w:t>二</w:t>
      </w: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学期第</w:t>
      </w:r>
      <w:r w:rsidR="005E0DEA" w:rsidRPr="008E1931">
        <w:rPr>
          <w:rFonts w:ascii="方正小标宋简体" w:eastAsia="方正小标宋简体" w:hAnsi="宋体" w:hint="eastAsia"/>
          <w:b/>
          <w:sz w:val="44"/>
          <w:szCs w:val="44"/>
        </w:rPr>
        <w:t>一</w:t>
      </w: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周</w:t>
      </w:r>
      <w:r w:rsidR="00534068" w:rsidRPr="008E1931">
        <w:rPr>
          <w:rFonts w:ascii="方正小标宋简体" w:eastAsia="方正小标宋简体" w:hAnsi="宋体" w:hint="eastAsia"/>
          <w:b/>
          <w:sz w:val="44"/>
          <w:szCs w:val="44"/>
        </w:rPr>
        <w:t>本科</w:t>
      </w:r>
      <w:r w:rsidRPr="008E1931">
        <w:rPr>
          <w:rFonts w:ascii="方正小标宋简体" w:eastAsia="方正小标宋简体" w:hAnsi="宋体" w:hint="eastAsia"/>
          <w:b/>
          <w:sz w:val="44"/>
          <w:szCs w:val="44"/>
        </w:rPr>
        <w:t>教务工作通知</w:t>
      </w:r>
    </w:p>
    <w:p w:rsidR="00B565E4" w:rsidRPr="008E1931" w:rsidRDefault="00B565E4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1.</w:t>
      </w:r>
      <w:r w:rsidR="005E0DEA" w:rsidRPr="008E1931">
        <w:rPr>
          <w:rFonts w:ascii="黑体" w:eastAsia="黑体" w:hAnsi="黑体" w:hint="eastAsia"/>
          <w:b/>
          <w:sz w:val="32"/>
          <w:szCs w:val="32"/>
        </w:rPr>
        <w:t>线上教学安排</w:t>
      </w:r>
    </w:p>
    <w:p w:rsidR="00F36FEA" w:rsidRPr="00095E1F" w:rsidRDefault="00F36FEA" w:rsidP="00095E1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本学期理论课程教学按课程表安排的进度进行</w:t>
      </w:r>
      <w:r w:rsidRPr="00095E1F">
        <w:rPr>
          <w:rFonts w:ascii="仿宋" w:eastAsia="仿宋" w:hAnsi="仿宋"/>
          <w:sz w:val="32"/>
          <w:szCs w:val="32"/>
        </w:rPr>
        <w:t>,</w:t>
      </w:r>
      <w:r w:rsidRPr="00095E1F">
        <w:rPr>
          <w:rFonts w:ascii="仿宋" w:eastAsia="仿宋" w:hAnsi="仿宋" w:hint="eastAsia"/>
          <w:sz w:val="32"/>
          <w:szCs w:val="32"/>
        </w:rPr>
        <w:t>即自2月2</w:t>
      </w:r>
      <w:r w:rsidRPr="00095E1F">
        <w:rPr>
          <w:rFonts w:ascii="仿宋" w:eastAsia="仿宋" w:hAnsi="仿宋"/>
          <w:sz w:val="32"/>
          <w:szCs w:val="32"/>
        </w:rPr>
        <w:t>1</w:t>
      </w:r>
      <w:r w:rsidRPr="00095E1F">
        <w:rPr>
          <w:rFonts w:ascii="仿宋" w:eastAsia="仿宋" w:hAnsi="仿宋" w:hint="eastAsia"/>
          <w:sz w:val="32"/>
          <w:szCs w:val="32"/>
        </w:rPr>
        <w:t>日起至3月4日进行线上教学，从第三周开始进行线下教学（原安排为线上教学的课程除外）。请任课教师和学生进入个人教务系统查看课表，</w:t>
      </w:r>
      <w:r w:rsidRPr="00095E1F">
        <w:rPr>
          <w:rFonts w:ascii="仿宋" w:eastAsia="仿宋" w:hAnsi="仿宋"/>
          <w:sz w:val="32"/>
          <w:szCs w:val="32"/>
        </w:rPr>
        <w:t>做好线上教学准备</w:t>
      </w:r>
      <w:r w:rsidRPr="00095E1F">
        <w:rPr>
          <w:rFonts w:ascii="仿宋" w:eastAsia="仿宋" w:hAnsi="仿宋" w:hint="eastAsia"/>
          <w:sz w:val="32"/>
          <w:szCs w:val="32"/>
        </w:rPr>
        <w:t>。</w:t>
      </w:r>
    </w:p>
    <w:p w:rsidR="005E0DEA" w:rsidRPr="00095E1F" w:rsidRDefault="005E0DEA" w:rsidP="00095E1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b/>
          <w:sz w:val="32"/>
          <w:szCs w:val="32"/>
        </w:rPr>
        <w:t>要求：</w:t>
      </w:r>
      <w:r w:rsidRPr="00095E1F">
        <w:rPr>
          <w:rFonts w:ascii="仿宋" w:eastAsia="仿宋" w:hAnsi="仿宋" w:hint="eastAsia"/>
          <w:sz w:val="32"/>
          <w:szCs w:val="32"/>
        </w:rPr>
        <w:t>（1</w:t>
      </w:r>
      <w:r w:rsidR="005771F3" w:rsidRPr="00095E1F">
        <w:rPr>
          <w:rFonts w:ascii="仿宋" w:eastAsia="仿宋" w:hAnsi="仿宋" w:hint="eastAsia"/>
          <w:sz w:val="32"/>
          <w:szCs w:val="32"/>
        </w:rPr>
        <w:t>）前两周开课清单</w:t>
      </w:r>
      <w:r w:rsidRPr="00095E1F">
        <w:rPr>
          <w:rFonts w:ascii="仿宋" w:eastAsia="仿宋" w:hAnsi="仿宋" w:hint="eastAsia"/>
          <w:sz w:val="32"/>
          <w:szCs w:val="32"/>
        </w:rPr>
        <w:t>见附件1。请学生务必按照附件1中所列的课程联络号（QQ群或者相关课程平台号）加入课程群（如有课程平台号无法加入，请学生及时反馈，获取任课教师的联系方式，及时</w:t>
      </w:r>
      <w:r w:rsidR="006D1A03" w:rsidRPr="00095E1F">
        <w:rPr>
          <w:rFonts w:ascii="仿宋" w:eastAsia="仿宋" w:hAnsi="仿宋" w:hint="eastAsia"/>
          <w:sz w:val="32"/>
          <w:szCs w:val="32"/>
        </w:rPr>
        <w:t>与</w:t>
      </w:r>
      <w:r w:rsidRPr="00095E1F">
        <w:rPr>
          <w:rFonts w:ascii="仿宋" w:eastAsia="仿宋" w:hAnsi="仿宋" w:hint="eastAsia"/>
          <w:sz w:val="32"/>
          <w:szCs w:val="32"/>
        </w:rPr>
        <w:t>任课教师取得联系），请辅导员和任课教师加强督促，确保在首次开课前2天教师和学生建立起有效沟通渠道。任课教师在正式上课前，必须提前试课，以保证正式上课顺利进行。附件2中列出了我院各班级班长联系方式，方便任课教师与上课班级联系。</w:t>
      </w:r>
    </w:p>
    <w:p w:rsidR="005E0DEA" w:rsidRPr="00095E1F" w:rsidRDefault="005E0DEA" w:rsidP="00095E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（2）任课教师需严格按照课表规定的时间认真开展网络教学，学生在网络上按时上课，上课时间不得做与课程教学无关的事情；任课教师要加强教学管理与监控，每次课都需考勤（建议使用智慧教学管理平台），为了保证教学效果，原则上要求每次课均需安排辅导答疑、讨论，均需布置一定量但形式可多样的作业，以监督学生学习过程和检验学习效果。</w:t>
      </w:r>
    </w:p>
    <w:p w:rsidR="005E0DEA" w:rsidRDefault="005E0DEA" w:rsidP="00095E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095E1F">
        <w:rPr>
          <w:rFonts w:ascii="仿宋" w:eastAsia="仿宋" w:hAnsi="仿宋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）每次课均需保留教学记录，学校和学院将加强督导，检查教学开展情况。</w:t>
      </w:r>
    </w:p>
    <w:p w:rsidR="00095E1F" w:rsidRPr="008E1931" w:rsidRDefault="00095E1F" w:rsidP="00095E1F">
      <w:pPr>
        <w:widowControl/>
        <w:shd w:val="clear" w:color="auto" w:fill="FFFFFF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2.</w:t>
      </w:r>
      <w:r w:rsidRPr="008E1931">
        <w:rPr>
          <w:rFonts w:ascii="黑体" w:eastAsia="黑体" w:hAnsi="黑体" w:hint="eastAsia"/>
          <w:b/>
          <w:sz w:val="32"/>
          <w:szCs w:val="32"/>
        </w:rPr>
        <w:t>课程补改选工作</w:t>
      </w:r>
    </w:p>
    <w:p w:rsidR="00095E1F" w:rsidRPr="00095E1F" w:rsidRDefault="00095E1F" w:rsidP="00095E1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本学期课程补改选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（办理过缓考手续本学期需要修读的课程也需要补改选对应课程）和重修课程的选课由学生在教务系统中操作，</w:t>
      </w:r>
      <w:r w:rsidRPr="00095E1F">
        <w:rPr>
          <w:rFonts w:ascii="仿宋" w:eastAsia="仿宋" w:hAnsi="仿宋" w:hint="eastAsia"/>
          <w:sz w:val="32"/>
          <w:szCs w:val="32"/>
        </w:rPr>
        <w:t>选课时间为2月21日～3月1</w:t>
      </w:r>
      <w:r w:rsidR="00A75C80">
        <w:rPr>
          <w:rFonts w:ascii="仿宋" w:eastAsia="仿宋" w:hAnsi="仿宋"/>
          <w:sz w:val="32"/>
          <w:szCs w:val="32"/>
        </w:rPr>
        <w:t>5</w:t>
      </w:r>
      <w:r w:rsidRPr="00095E1F">
        <w:rPr>
          <w:rFonts w:ascii="仿宋" w:eastAsia="仿宋" w:hAnsi="仿宋" w:hint="eastAsia"/>
          <w:sz w:val="32"/>
          <w:szCs w:val="32"/>
        </w:rPr>
        <w:t>日，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过期将不再办理课程补改选手续。补改选操作步骤可参照正常选课的操作流程；学生在选课过程中如有疑问请咨询教科办苑斯文老师。</w:t>
      </w:r>
    </w:p>
    <w:p w:rsidR="00095E1F" w:rsidRPr="00095E1F" w:rsidRDefault="00095E1F" w:rsidP="00095E1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已毕业学生如需重修选课，请将选课信息报给辅导员，由辅导员汇总后报给教科办苑斯文老师。</w:t>
      </w:r>
    </w:p>
    <w:p w:rsidR="00095E1F" w:rsidRPr="00095E1F" w:rsidRDefault="00095E1F" w:rsidP="00095E1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体育课程的补改选和重修选课由体育学院教科办办理。学生可将选课信息报给各专业负责同学，经专业负责同学汇总后于</w:t>
      </w:r>
      <w:r w:rsidRPr="00095E1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095E1F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日前报给教科办苑斯文老师，再统一报给体育学院教科办。</w:t>
      </w:r>
    </w:p>
    <w:p w:rsidR="00095E1F" w:rsidRPr="008E1931" w:rsidRDefault="00095E1F" w:rsidP="00095E1F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3.</w:t>
      </w:r>
      <w:r w:rsidRPr="008E1931">
        <w:rPr>
          <w:rFonts w:ascii="黑体" w:eastAsia="黑体" w:hAnsi="黑体" w:hint="eastAsia"/>
          <w:b/>
          <w:sz w:val="32"/>
          <w:szCs w:val="32"/>
        </w:rPr>
        <w:t>学籍异动工作</w:t>
      </w:r>
    </w:p>
    <w:p w:rsidR="00095E1F" w:rsidRPr="00095E1F" w:rsidRDefault="00095E1F" w:rsidP="00095E1F">
      <w:pPr>
        <w:adjustRightInd w:val="0"/>
        <w:snapToGrid w:val="0"/>
        <w:spacing w:line="600" w:lineRule="exact"/>
        <w:ind w:firstLineChars="200" w:firstLine="672"/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</w:pP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休学、复学、留级的学生，可以在教务系统提交申请，经学院审核、教务处审批后，教务科办理异动手续并出具通知单（通知单待学生返校后到各学院教科办领取），并依据异动后班级课表进行课程补改选。</w:t>
      </w:r>
    </w:p>
    <w:p w:rsidR="00095E1F" w:rsidRPr="00095E1F" w:rsidRDefault="00095E1F" w:rsidP="00095E1F">
      <w:pPr>
        <w:adjustRightInd w:val="0"/>
        <w:snapToGrid w:val="0"/>
        <w:spacing w:line="600" w:lineRule="exact"/>
        <w:ind w:firstLineChars="200" w:firstLine="672"/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</w:pP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退学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（或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退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修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双学位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）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的学生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需待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返校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报到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后到教务科办理</w:t>
      </w:r>
      <w:r w:rsidRPr="00095E1F">
        <w:rPr>
          <w:rFonts w:ascii="仿宋" w:eastAsia="仿宋" w:hAnsi="仿宋" w:cs="仿宋_GB2312" w:hint="eastAsia"/>
          <w:spacing w:val="8"/>
          <w:kern w:val="0"/>
          <w:sz w:val="32"/>
          <w:szCs w:val="32"/>
          <w:shd w:val="clear" w:color="auto" w:fill="FFFFFF"/>
        </w:rPr>
        <w:t>相关手续</w:t>
      </w:r>
      <w:r w:rsidRPr="00095E1F">
        <w:rPr>
          <w:rFonts w:ascii="仿宋" w:eastAsia="仿宋" w:hAnsi="仿宋" w:cs="仿宋_GB2312"/>
          <w:spacing w:val="8"/>
          <w:kern w:val="0"/>
          <w:sz w:val="32"/>
          <w:szCs w:val="32"/>
          <w:shd w:val="clear" w:color="auto" w:fill="FFFFFF"/>
        </w:rPr>
        <w:t>。</w:t>
      </w:r>
    </w:p>
    <w:p w:rsidR="00095E1F" w:rsidRDefault="00095E1F" w:rsidP="00095E1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/>
          <w:sz w:val="32"/>
          <w:szCs w:val="32"/>
        </w:rPr>
        <w:lastRenderedPageBreak/>
        <w:t>202</w:t>
      </w:r>
      <w:r w:rsidRPr="00095E1F">
        <w:rPr>
          <w:rFonts w:ascii="仿宋" w:eastAsia="仿宋" w:hAnsi="仿宋" w:hint="eastAsia"/>
          <w:sz w:val="32"/>
          <w:szCs w:val="32"/>
        </w:rPr>
        <w:t>1级有意愿</w:t>
      </w:r>
      <w:r w:rsidR="00A42489">
        <w:rPr>
          <w:rFonts w:ascii="仿宋" w:eastAsia="仿宋" w:hAnsi="仿宋" w:hint="eastAsia"/>
          <w:sz w:val="32"/>
          <w:szCs w:val="32"/>
        </w:rPr>
        <w:t>且符合</w:t>
      </w:r>
      <w:r w:rsidR="00A42489" w:rsidRPr="00095E1F">
        <w:rPr>
          <w:rFonts w:ascii="仿宋" w:eastAsia="仿宋" w:hAnsi="仿宋" w:hint="eastAsia"/>
          <w:sz w:val="32"/>
          <w:szCs w:val="32"/>
        </w:rPr>
        <w:t>转专业</w:t>
      </w:r>
      <w:r w:rsidR="00A42489">
        <w:rPr>
          <w:rFonts w:ascii="仿宋" w:eastAsia="仿宋" w:hAnsi="仿宋" w:hint="eastAsia"/>
          <w:sz w:val="32"/>
          <w:szCs w:val="32"/>
        </w:rPr>
        <w:t>条件</w:t>
      </w:r>
      <w:r w:rsidRPr="00095E1F">
        <w:rPr>
          <w:rFonts w:ascii="仿宋" w:eastAsia="仿宋" w:hAnsi="仿宋" w:hint="eastAsia"/>
          <w:sz w:val="32"/>
          <w:szCs w:val="32"/>
        </w:rPr>
        <w:t>的学生待返校后一周内提交转专业申请。</w:t>
      </w:r>
    </w:p>
    <w:p w:rsidR="00095E1F" w:rsidRPr="008E1931" w:rsidRDefault="00095E1F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4</w:t>
      </w:r>
      <w:r w:rsidRPr="008E1931">
        <w:rPr>
          <w:rFonts w:ascii="黑体" w:eastAsia="黑体" w:hAnsi="黑体" w:hint="eastAsia"/>
          <w:b/>
          <w:sz w:val="32"/>
          <w:szCs w:val="32"/>
        </w:rPr>
        <w:t>.</w:t>
      </w:r>
      <w:r w:rsidRPr="008E1931">
        <w:rPr>
          <w:rFonts w:ascii="黑体" w:eastAsia="黑体" w:hAnsi="黑体"/>
          <w:b/>
          <w:sz w:val="32"/>
          <w:szCs w:val="32"/>
        </w:rPr>
        <w:t>202</w:t>
      </w:r>
      <w:r w:rsidRPr="008E1931">
        <w:rPr>
          <w:rFonts w:ascii="黑体" w:eastAsia="黑体" w:hAnsi="黑体" w:hint="eastAsia"/>
          <w:b/>
          <w:sz w:val="32"/>
          <w:szCs w:val="32"/>
        </w:rPr>
        <w:t>2届应届毕业生开学初补考安排</w:t>
      </w:r>
    </w:p>
    <w:p w:rsidR="00095E1F" w:rsidRPr="00095E1F" w:rsidRDefault="00095E1F" w:rsidP="00095E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/>
          <w:sz w:val="32"/>
          <w:szCs w:val="32"/>
        </w:rPr>
        <w:t>202</w:t>
      </w:r>
      <w:r w:rsidRPr="00095E1F">
        <w:rPr>
          <w:rFonts w:ascii="仿宋" w:eastAsia="仿宋" w:hAnsi="仿宋" w:hint="eastAsia"/>
          <w:sz w:val="32"/>
          <w:szCs w:val="32"/>
        </w:rPr>
        <w:t>2届应届毕业生开学初补考于</w:t>
      </w:r>
      <w:r w:rsidRPr="00095E1F">
        <w:rPr>
          <w:rFonts w:ascii="仿宋" w:eastAsia="仿宋" w:hAnsi="仿宋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月26、27日（第五周周六、周日）进行，补考课程类型为</w:t>
      </w:r>
      <w:r w:rsidRPr="00095E1F">
        <w:rPr>
          <w:rFonts w:ascii="仿宋" w:eastAsia="仿宋" w:hAnsi="仿宋"/>
          <w:sz w:val="32"/>
          <w:szCs w:val="32"/>
        </w:rPr>
        <w:t>202</w:t>
      </w:r>
      <w:r w:rsidRPr="00095E1F">
        <w:rPr>
          <w:rFonts w:ascii="仿宋" w:eastAsia="仿宋" w:hAnsi="仿宋" w:hint="eastAsia"/>
          <w:sz w:val="32"/>
          <w:szCs w:val="32"/>
        </w:rPr>
        <w:t>1</w:t>
      </w:r>
      <w:r w:rsidRPr="00095E1F">
        <w:rPr>
          <w:rFonts w:ascii="仿宋" w:eastAsia="仿宋" w:hAnsi="仿宋"/>
          <w:sz w:val="32"/>
          <w:szCs w:val="32"/>
        </w:rPr>
        <w:t>-202</w:t>
      </w:r>
      <w:r w:rsidRPr="00095E1F">
        <w:rPr>
          <w:rFonts w:ascii="仿宋" w:eastAsia="仿宋" w:hAnsi="仿宋" w:hint="eastAsia"/>
          <w:sz w:val="32"/>
          <w:szCs w:val="32"/>
        </w:rPr>
        <w:t>2</w:t>
      </w:r>
      <w:r w:rsidRPr="00095E1F">
        <w:rPr>
          <w:rFonts w:ascii="仿宋" w:eastAsia="仿宋" w:hAnsi="仿宋"/>
          <w:sz w:val="32"/>
          <w:szCs w:val="32"/>
        </w:rPr>
        <w:t>-1</w:t>
      </w:r>
      <w:r w:rsidRPr="00095E1F">
        <w:rPr>
          <w:rFonts w:ascii="仿宋" w:eastAsia="仿宋" w:hAnsi="仿宋" w:hint="eastAsia"/>
          <w:sz w:val="32"/>
          <w:szCs w:val="32"/>
        </w:rPr>
        <w:t>学期培养方案设置的课程考试（核）不合格的（注：不含重修课程）。请辅导员通知到需要补考的学生按时参加考试，以免错过考试不能按时毕业。</w:t>
      </w:r>
    </w:p>
    <w:p w:rsidR="00B7555B" w:rsidRPr="008E1931" w:rsidRDefault="00095E1F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5</w:t>
      </w:r>
      <w:r w:rsidRPr="008E1931">
        <w:rPr>
          <w:rFonts w:ascii="黑体" w:eastAsia="黑体" w:hAnsi="黑体" w:hint="eastAsia"/>
          <w:b/>
          <w:sz w:val="32"/>
          <w:szCs w:val="32"/>
        </w:rPr>
        <w:t>.</w:t>
      </w:r>
      <w:r w:rsidR="00EF6F3C" w:rsidRPr="008E1931">
        <w:rPr>
          <w:rFonts w:ascii="黑体" w:eastAsia="黑体" w:hAnsi="黑体" w:hint="eastAsia"/>
          <w:b/>
          <w:sz w:val="32"/>
          <w:szCs w:val="32"/>
        </w:rPr>
        <w:t>实习相关</w:t>
      </w:r>
      <w:r w:rsidR="00B7555B" w:rsidRPr="008E1931">
        <w:rPr>
          <w:rFonts w:ascii="黑体" w:eastAsia="黑体" w:hAnsi="黑体" w:hint="eastAsia"/>
          <w:b/>
          <w:sz w:val="32"/>
          <w:szCs w:val="32"/>
        </w:rPr>
        <w:t>安排</w:t>
      </w:r>
    </w:p>
    <w:p w:rsidR="00B7555B" w:rsidRPr="00095E1F" w:rsidRDefault="00B7555B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2</w:t>
      </w:r>
      <w:r w:rsidRPr="00095E1F">
        <w:rPr>
          <w:rFonts w:ascii="仿宋" w:eastAsia="仿宋" w:hAnsi="仿宋"/>
          <w:sz w:val="32"/>
          <w:szCs w:val="32"/>
        </w:rPr>
        <w:t>01</w:t>
      </w:r>
      <w:r w:rsidR="006D1A03" w:rsidRPr="00095E1F">
        <w:rPr>
          <w:rFonts w:ascii="仿宋" w:eastAsia="仿宋" w:hAnsi="仿宋"/>
          <w:sz w:val="32"/>
          <w:szCs w:val="32"/>
        </w:rPr>
        <w:t>8</w:t>
      </w:r>
      <w:r w:rsidRPr="00095E1F">
        <w:rPr>
          <w:rFonts w:ascii="仿宋" w:eastAsia="仿宋" w:hAnsi="仿宋" w:hint="eastAsia"/>
          <w:sz w:val="32"/>
          <w:szCs w:val="32"/>
        </w:rPr>
        <w:t>级</w:t>
      </w:r>
      <w:r w:rsidR="00EB663C" w:rsidRPr="00095E1F">
        <w:rPr>
          <w:rFonts w:ascii="仿宋" w:eastAsia="仿宋" w:hAnsi="仿宋" w:hint="eastAsia"/>
          <w:sz w:val="32"/>
          <w:szCs w:val="32"/>
        </w:rPr>
        <w:t>学生</w:t>
      </w:r>
      <w:r w:rsidRPr="00095E1F">
        <w:rPr>
          <w:rFonts w:ascii="仿宋" w:eastAsia="仿宋" w:hAnsi="仿宋" w:hint="eastAsia"/>
          <w:sz w:val="32"/>
          <w:szCs w:val="32"/>
        </w:rPr>
        <w:t>毕业实习按照原计划</w:t>
      </w:r>
      <w:r w:rsidR="00EB663C" w:rsidRPr="00095E1F">
        <w:rPr>
          <w:rFonts w:ascii="仿宋" w:eastAsia="仿宋" w:hAnsi="仿宋" w:hint="eastAsia"/>
          <w:sz w:val="32"/>
          <w:szCs w:val="32"/>
        </w:rPr>
        <w:t>在第1-</w:t>
      </w:r>
      <w:r w:rsidR="006D1A03" w:rsidRPr="00095E1F">
        <w:rPr>
          <w:rFonts w:ascii="仿宋" w:eastAsia="仿宋" w:hAnsi="仿宋"/>
          <w:sz w:val="32"/>
          <w:szCs w:val="32"/>
        </w:rPr>
        <w:t>4</w:t>
      </w:r>
      <w:r w:rsidR="00EB663C" w:rsidRPr="00095E1F">
        <w:rPr>
          <w:rFonts w:ascii="仿宋" w:eastAsia="仿宋" w:hAnsi="仿宋" w:hint="eastAsia"/>
          <w:sz w:val="32"/>
          <w:szCs w:val="32"/>
        </w:rPr>
        <w:t>周</w:t>
      </w:r>
      <w:r w:rsidR="00814123" w:rsidRPr="00095E1F">
        <w:rPr>
          <w:rFonts w:ascii="仿宋" w:eastAsia="仿宋" w:hAnsi="仿宋" w:hint="eastAsia"/>
          <w:sz w:val="32"/>
          <w:szCs w:val="32"/>
        </w:rPr>
        <w:t>选择低风险地区的企业单位开展</w:t>
      </w:r>
      <w:r w:rsidR="00EB663C" w:rsidRPr="00095E1F">
        <w:rPr>
          <w:rFonts w:ascii="仿宋" w:eastAsia="仿宋" w:hAnsi="仿宋" w:hint="eastAsia"/>
          <w:sz w:val="32"/>
          <w:szCs w:val="32"/>
        </w:rPr>
        <w:t>自主</w:t>
      </w:r>
      <w:r w:rsidRPr="00095E1F">
        <w:rPr>
          <w:rFonts w:ascii="仿宋" w:eastAsia="仿宋" w:hAnsi="仿宋" w:hint="eastAsia"/>
          <w:sz w:val="32"/>
          <w:szCs w:val="32"/>
        </w:rPr>
        <w:t>分散实习</w:t>
      </w:r>
      <w:r w:rsidR="006D1A03" w:rsidRPr="00095E1F">
        <w:rPr>
          <w:rFonts w:ascii="仿宋" w:eastAsia="仿宋" w:hAnsi="仿宋" w:hint="eastAsia"/>
          <w:sz w:val="32"/>
          <w:szCs w:val="32"/>
        </w:rPr>
        <w:t>，</w:t>
      </w:r>
      <w:r w:rsidR="00814123" w:rsidRPr="00095E1F">
        <w:rPr>
          <w:rFonts w:ascii="仿宋" w:eastAsia="仿宋" w:hAnsi="仿宋" w:hint="eastAsia"/>
          <w:sz w:val="32"/>
          <w:szCs w:val="32"/>
        </w:rPr>
        <w:t>第5周安排实习答辩。请各位指导教师协助学生安排好毕业实习，与学生保持密切沟通，掌握学生实习动态，及时统计学生实习地点信息（见附件</w:t>
      </w:r>
      <w:r w:rsidR="00814123" w:rsidRPr="00095E1F">
        <w:rPr>
          <w:rFonts w:ascii="仿宋" w:eastAsia="仿宋" w:hAnsi="仿宋"/>
          <w:sz w:val="32"/>
          <w:szCs w:val="32"/>
        </w:rPr>
        <w:t>3</w:t>
      </w:r>
      <w:r w:rsidR="00814123" w:rsidRPr="00095E1F">
        <w:rPr>
          <w:rFonts w:ascii="仿宋" w:eastAsia="仿宋" w:hAnsi="仿宋" w:hint="eastAsia"/>
          <w:sz w:val="32"/>
          <w:szCs w:val="32"/>
        </w:rPr>
        <w:t>）报系（部、中心）主任。学生务必进入毕业设计管理系统录入实习单位相关信息。系（部、中心）主任汇总实习信息表后于2月</w:t>
      </w:r>
      <w:r w:rsidR="00814123" w:rsidRPr="00095E1F">
        <w:rPr>
          <w:rFonts w:ascii="仿宋" w:eastAsia="仿宋" w:hAnsi="仿宋"/>
          <w:sz w:val="32"/>
          <w:szCs w:val="32"/>
        </w:rPr>
        <w:t>25</w:t>
      </w:r>
      <w:r w:rsidR="00814123" w:rsidRPr="00095E1F">
        <w:rPr>
          <w:rFonts w:ascii="仿宋" w:eastAsia="仿宋" w:hAnsi="仿宋" w:hint="eastAsia"/>
          <w:sz w:val="32"/>
          <w:szCs w:val="32"/>
        </w:rPr>
        <w:t>日前报教科办，学院对学生实习地点和实习单位审核后报教务处。毕业实习结束后，每位学生需提供由实习单位填写的《毕业实习情况鉴定表》。</w:t>
      </w:r>
    </w:p>
    <w:p w:rsidR="00B7555B" w:rsidRPr="00095E1F" w:rsidRDefault="00B7555B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本学期有</w:t>
      </w:r>
      <w:r w:rsidR="00814123" w:rsidRPr="00095E1F">
        <w:rPr>
          <w:rFonts w:ascii="仿宋" w:eastAsia="仿宋" w:hAnsi="仿宋" w:hint="eastAsia"/>
          <w:sz w:val="32"/>
          <w:szCs w:val="32"/>
        </w:rPr>
        <w:t>认识实习和生产实习</w:t>
      </w:r>
      <w:r w:rsidR="00C5723A">
        <w:rPr>
          <w:rFonts w:ascii="仿宋" w:eastAsia="仿宋" w:hAnsi="仿宋" w:hint="eastAsia"/>
          <w:sz w:val="32"/>
          <w:szCs w:val="32"/>
        </w:rPr>
        <w:t>任务</w:t>
      </w:r>
      <w:r w:rsidRPr="00095E1F">
        <w:rPr>
          <w:rFonts w:ascii="仿宋" w:eastAsia="仿宋" w:hAnsi="仿宋" w:hint="eastAsia"/>
          <w:sz w:val="32"/>
          <w:szCs w:val="32"/>
        </w:rPr>
        <w:t>的专业，</w:t>
      </w:r>
      <w:r w:rsidR="00814123" w:rsidRPr="00095E1F">
        <w:rPr>
          <w:rFonts w:ascii="仿宋" w:eastAsia="仿宋" w:hAnsi="仿宋" w:hint="eastAsia"/>
          <w:sz w:val="32"/>
          <w:szCs w:val="32"/>
        </w:rPr>
        <w:t>请</w:t>
      </w:r>
      <w:r w:rsidRPr="00095E1F">
        <w:rPr>
          <w:rFonts w:ascii="仿宋" w:eastAsia="仿宋" w:hAnsi="仿宋" w:hint="eastAsia"/>
          <w:sz w:val="32"/>
          <w:szCs w:val="32"/>
        </w:rPr>
        <w:t>相关专业负责人</w:t>
      </w:r>
      <w:r w:rsidR="00814123" w:rsidRPr="00095E1F">
        <w:rPr>
          <w:rFonts w:ascii="仿宋" w:eastAsia="仿宋" w:hAnsi="仿宋" w:hint="eastAsia"/>
          <w:sz w:val="32"/>
          <w:szCs w:val="32"/>
        </w:rPr>
        <w:t>提前与实习单位沟通，确定实习单位后</w:t>
      </w:r>
      <w:r w:rsidRPr="00095E1F">
        <w:rPr>
          <w:rFonts w:ascii="仿宋" w:eastAsia="仿宋" w:hAnsi="仿宋" w:hint="eastAsia"/>
          <w:sz w:val="32"/>
          <w:szCs w:val="32"/>
        </w:rPr>
        <w:t>填写实习安排表（见附件</w:t>
      </w:r>
      <w:r w:rsidR="00814123" w:rsidRPr="00095E1F">
        <w:rPr>
          <w:rFonts w:ascii="仿宋" w:eastAsia="仿宋" w:hAnsi="仿宋"/>
          <w:sz w:val="32"/>
          <w:szCs w:val="32"/>
        </w:rPr>
        <w:t>4</w:t>
      </w:r>
      <w:r w:rsidRPr="00095E1F">
        <w:rPr>
          <w:rFonts w:ascii="仿宋" w:eastAsia="仿宋" w:hAnsi="仿宋" w:hint="eastAsia"/>
          <w:sz w:val="32"/>
          <w:szCs w:val="32"/>
        </w:rPr>
        <w:t>）于2月2</w:t>
      </w:r>
      <w:r w:rsidR="005771F3" w:rsidRPr="00095E1F">
        <w:rPr>
          <w:rFonts w:ascii="仿宋" w:eastAsia="仿宋" w:hAnsi="仿宋"/>
          <w:sz w:val="32"/>
          <w:szCs w:val="32"/>
        </w:rPr>
        <w:t>5</w:t>
      </w:r>
      <w:r w:rsidRPr="00095E1F">
        <w:rPr>
          <w:rFonts w:ascii="仿宋" w:eastAsia="仿宋" w:hAnsi="仿宋" w:hint="eastAsia"/>
          <w:sz w:val="32"/>
          <w:szCs w:val="32"/>
        </w:rPr>
        <w:t>日前报教科办，学院审批后报教务处备案。</w:t>
      </w:r>
    </w:p>
    <w:p w:rsidR="00B7555B" w:rsidRPr="008E1931" w:rsidRDefault="00095E1F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6</w:t>
      </w:r>
      <w:r w:rsidRPr="008E1931">
        <w:rPr>
          <w:rFonts w:ascii="黑体" w:eastAsia="黑体" w:hAnsi="黑体" w:hint="eastAsia"/>
          <w:b/>
          <w:sz w:val="32"/>
          <w:szCs w:val="32"/>
        </w:rPr>
        <w:t>.</w:t>
      </w:r>
      <w:r w:rsidR="00B7555B" w:rsidRPr="008E1931">
        <w:rPr>
          <w:rFonts w:ascii="黑体" w:eastAsia="黑体" w:hAnsi="黑体" w:hint="eastAsia"/>
          <w:b/>
          <w:sz w:val="32"/>
          <w:szCs w:val="32"/>
        </w:rPr>
        <w:t>毕业设计</w:t>
      </w:r>
      <w:r w:rsidR="00DE6D9B" w:rsidRPr="008E1931">
        <w:rPr>
          <w:rFonts w:ascii="黑体" w:eastAsia="黑体" w:hAnsi="黑体" w:hint="eastAsia"/>
          <w:b/>
          <w:sz w:val="32"/>
          <w:szCs w:val="32"/>
        </w:rPr>
        <w:t>工作</w:t>
      </w:r>
    </w:p>
    <w:p w:rsidR="00B7555B" w:rsidRDefault="00CC51E8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lastRenderedPageBreak/>
        <w:t>根据学院《2</w:t>
      </w:r>
      <w:r w:rsidRPr="00095E1F">
        <w:rPr>
          <w:rFonts w:ascii="仿宋" w:eastAsia="仿宋" w:hAnsi="仿宋"/>
          <w:sz w:val="32"/>
          <w:szCs w:val="32"/>
        </w:rPr>
        <w:t>02</w:t>
      </w:r>
      <w:r w:rsidR="00F1175C" w:rsidRPr="00095E1F">
        <w:rPr>
          <w:rFonts w:ascii="仿宋" w:eastAsia="仿宋" w:hAnsi="仿宋"/>
          <w:sz w:val="32"/>
          <w:szCs w:val="32"/>
        </w:rPr>
        <w:t>2</w:t>
      </w:r>
      <w:r w:rsidRPr="00095E1F">
        <w:rPr>
          <w:rFonts w:ascii="仿宋" w:eastAsia="仿宋" w:hAnsi="仿宋" w:hint="eastAsia"/>
          <w:sz w:val="32"/>
          <w:szCs w:val="32"/>
        </w:rPr>
        <w:t>届本科生毕业设计、毕业实习安排（一）》，</w:t>
      </w:r>
      <w:r w:rsidR="00F1175C" w:rsidRPr="00095E1F">
        <w:rPr>
          <w:rFonts w:ascii="仿宋" w:eastAsia="仿宋" w:hAnsi="仿宋" w:hint="eastAsia"/>
          <w:sz w:val="32"/>
          <w:szCs w:val="32"/>
        </w:rPr>
        <w:t>请</w:t>
      </w:r>
      <w:r w:rsidRPr="00095E1F">
        <w:rPr>
          <w:rFonts w:ascii="仿宋" w:eastAsia="仿宋" w:hAnsi="仿宋" w:hint="eastAsia"/>
          <w:sz w:val="32"/>
          <w:szCs w:val="32"/>
        </w:rPr>
        <w:t>毕业设计指导教师于</w:t>
      </w:r>
      <w:r w:rsidR="00F1175C" w:rsidRPr="00095E1F">
        <w:rPr>
          <w:rFonts w:ascii="仿宋" w:eastAsia="仿宋" w:hAnsi="仿宋" w:hint="eastAsia"/>
          <w:sz w:val="32"/>
          <w:szCs w:val="32"/>
        </w:rPr>
        <w:t>本学期</w:t>
      </w:r>
      <w:r w:rsidRPr="00095E1F">
        <w:rPr>
          <w:rFonts w:ascii="仿宋" w:eastAsia="仿宋" w:hAnsi="仿宋" w:hint="eastAsia"/>
          <w:sz w:val="32"/>
          <w:szCs w:val="32"/>
        </w:rPr>
        <w:t>前</w:t>
      </w:r>
      <w:r w:rsidR="00F1175C" w:rsidRPr="00095E1F">
        <w:rPr>
          <w:rFonts w:ascii="仿宋" w:eastAsia="仿宋" w:hAnsi="仿宋" w:hint="eastAsia"/>
          <w:sz w:val="32"/>
          <w:szCs w:val="32"/>
        </w:rPr>
        <w:t>三</w:t>
      </w:r>
      <w:r w:rsidRPr="00095E1F">
        <w:rPr>
          <w:rFonts w:ascii="仿宋" w:eastAsia="仿宋" w:hAnsi="仿宋" w:hint="eastAsia"/>
          <w:sz w:val="32"/>
          <w:szCs w:val="32"/>
        </w:rPr>
        <w:t>周完成</w:t>
      </w:r>
      <w:r w:rsidR="00F1175C" w:rsidRPr="00095E1F">
        <w:rPr>
          <w:rFonts w:ascii="仿宋" w:eastAsia="仿宋" w:hAnsi="仿宋" w:hint="eastAsia"/>
          <w:sz w:val="32"/>
          <w:szCs w:val="32"/>
        </w:rPr>
        <w:t>毕业设计</w:t>
      </w:r>
      <w:r w:rsidRPr="00095E1F">
        <w:rPr>
          <w:rFonts w:ascii="仿宋" w:eastAsia="仿宋" w:hAnsi="仿宋" w:hint="eastAsia"/>
          <w:sz w:val="32"/>
          <w:szCs w:val="32"/>
        </w:rPr>
        <w:t>题目拟定工作，并督促学生及时选题。毕业设计工作将于第</w:t>
      </w:r>
      <w:r w:rsidR="00C5723A">
        <w:rPr>
          <w:rFonts w:ascii="仿宋" w:eastAsia="仿宋" w:hAnsi="仿宋" w:hint="eastAsia"/>
          <w:sz w:val="32"/>
          <w:szCs w:val="32"/>
        </w:rPr>
        <w:t>5</w:t>
      </w:r>
      <w:r w:rsidRPr="00095E1F">
        <w:rPr>
          <w:rFonts w:ascii="仿宋" w:eastAsia="仿宋" w:hAnsi="仿宋" w:hint="eastAsia"/>
          <w:sz w:val="32"/>
          <w:szCs w:val="32"/>
        </w:rPr>
        <w:t>周正式开始。</w:t>
      </w:r>
    </w:p>
    <w:p w:rsidR="00095E1F" w:rsidRPr="008E1931" w:rsidRDefault="00095E1F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7.</w:t>
      </w:r>
      <w:r w:rsidRPr="008E1931">
        <w:rPr>
          <w:rFonts w:ascii="黑体" w:eastAsia="黑体" w:hAnsi="黑体" w:hint="eastAsia"/>
          <w:b/>
          <w:sz w:val="32"/>
          <w:szCs w:val="32"/>
        </w:rPr>
        <w:t>实验课排课工作</w:t>
      </w:r>
    </w:p>
    <w:p w:rsidR="00095E1F" w:rsidRPr="00095E1F" w:rsidRDefault="00095E1F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实验课程在学生返校报到后正常上课。有实验教学任务的教师需在第</w:t>
      </w:r>
      <w:r w:rsidR="00023807">
        <w:rPr>
          <w:rFonts w:ascii="仿宋" w:eastAsia="仿宋" w:hAnsi="仿宋" w:hint="eastAsia"/>
          <w:sz w:val="32"/>
          <w:szCs w:val="32"/>
        </w:rPr>
        <w:t>2</w:t>
      </w:r>
      <w:r w:rsidRPr="00095E1F">
        <w:rPr>
          <w:rFonts w:ascii="仿宋" w:eastAsia="仿宋" w:hAnsi="仿宋" w:hint="eastAsia"/>
          <w:sz w:val="32"/>
          <w:szCs w:val="32"/>
        </w:rPr>
        <w:t>、</w:t>
      </w:r>
      <w:r w:rsidR="00023807">
        <w:rPr>
          <w:rFonts w:ascii="仿宋" w:eastAsia="仿宋" w:hAnsi="仿宋" w:hint="eastAsia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周期间，登陆实验教学管理系统，进行实验任务确定、分派、实验项目编写，安排时间地点。请有实验教学任务的教师于第</w:t>
      </w:r>
      <w:r w:rsidR="00023807">
        <w:rPr>
          <w:rFonts w:ascii="仿宋" w:eastAsia="仿宋" w:hAnsi="仿宋" w:hint="eastAsia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周周末前完成实验排课，实验教学管理系统将在</w:t>
      </w:r>
      <w:r w:rsidRPr="00095E1F">
        <w:rPr>
          <w:rFonts w:ascii="仿宋" w:eastAsia="仿宋" w:hAnsi="仿宋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月13日（第</w:t>
      </w:r>
      <w:r w:rsidR="00023807">
        <w:rPr>
          <w:rFonts w:ascii="仿宋" w:eastAsia="仿宋" w:hAnsi="仿宋" w:hint="eastAsia"/>
          <w:sz w:val="32"/>
          <w:szCs w:val="32"/>
        </w:rPr>
        <w:t>3</w:t>
      </w:r>
      <w:r w:rsidRPr="00095E1F">
        <w:rPr>
          <w:rFonts w:ascii="仿宋" w:eastAsia="仿宋" w:hAnsi="仿宋" w:hint="eastAsia"/>
          <w:sz w:val="32"/>
          <w:szCs w:val="32"/>
        </w:rPr>
        <w:t>周周日）关闭。</w:t>
      </w:r>
    </w:p>
    <w:p w:rsidR="00F1175C" w:rsidRPr="008E1931" w:rsidRDefault="00095E1F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8</w:t>
      </w:r>
      <w:r w:rsidR="00A2664A" w:rsidRPr="008E1931">
        <w:rPr>
          <w:rFonts w:ascii="黑体" w:eastAsia="黑体" w:hAnsi="黑体"/>
          <w:b/>
          <w:sz w:val="32"/>
          <w:szCs w:val="32"/>
        </w:rPr>
        <w:t>.</w:t>
      </w:r>
      <w:r w:rsidR="00F1175C" w:rsidRPr="008E1931">
        <w:rPr>
          <w:rFonts w:ascii="黑体" w:eastAsia="黑体" w:hAnsi="黑体" w:hint="eastAsia"/>
          <w:b/>
          <w:sz w:val="32"/>
          <w:szCs w:val="32"/>
        </w:rPr>
        <w:t>系(教研室)工作计划制定</w:t>
      </w:r>
    </w:p>
    <w:p w:rsidR="00A2664A" w:rsidRPr="00095E1F" w:rsidRDefault="00A2664A" w:rsidP="00095E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请各系（部、中心）认真组织制定本</w:t>
      </w:r>
      <w:r w:rsidRPr="00095E1F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学期工作计划</w:t>
      </w:r>
      <w:r w:rsidRPr="00095E1F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表格请到教务处主页“下载园地”下载</w:t>
      </w:r>
      <w:r w:rsidRPr="00095E1F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，要求每次教研活动</w:t>
      </w:r>
      <w:r w:rsidRPr="00095E1F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定时间、定地点、定主题，做到计划具体、合理可行且便于检查督导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。在制定本学期工作计划时，系（部、中心）要结合部门实际将</w:t>
      </w: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专业认证，一流专业、一流课程、课程思政课程、</w:t>
      </w:r>
      <w:r w:rsidRPr="00095E1F">
        <w:rPr>
          <w:rFonts w:ascii="仿宋" w:eastAsia="仿宋" w:hAnsi="仿宋" w:hint="eastAsia"/>
          <w:b/>
          <w:sz w:val="32"/>
          <w:szCs w:val="32"/>
        </w:rPr>
        <w:t>教材与教学资源建设</w:t>
      </w: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，</w:t>
      </w:r>
      <w:r w:rsidRPr="00095E1F">
        <w:rPr>
          <w:rFonts w:ascii="仿宋" w:eastAsia="仿宋" w:hAnsi="仿宋" w:hint="eastAsia"/>
          <w:b/>
          <w:sz w:val="32"/>
          <w:szCs w:val="32"/>
        </w:rPr>
        <w:t>基层教学组织达标创优，教学改革与研究、教学督导与集体听评课安排，各类教学竞赛参赛培育</w:t>
      </w:r>
      <w:r w:rsidRPr="00095E1F">
        <w:rPr>
          <w:rFonts w:ascii="仿宋" w:eastAsia="仿宋" w:hAnsi="仿宋" w:hint="eastAsia"/>
          <w:sz w:val="32"/>
          <w:szCs w:val="32"/>
        </w:rPr>
        <w:t>等内容作为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系（部、中心）</w:t>
      </w:r>
      <w:r w:rsidRPr="00095E1F">
        <w:rPr>
          <w:rFonts w:ascii="仿宋" w:eastAsia="仿宋" w:hAnsi="仿宋" w:hint="eastAsia"/>
          <w:sz w:val="32"/>
          <w:szCs w:val="32"/>
        </w:rPr>
        <w:t>建设与活动的重要内容。</w:t>
      </w:r>
    </w:p>
    <w:p w:rsidR="00A2664A" w:rsidRPr="00095E1F" w:rsidRDefault="00A2664A" w:rsidP="00095E1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工作计划由系（部、中心）主任打印签字（一式两份；排版要求：表格里内容统一采用五号仿宋字体，A4单面打印），</w:t>
      </w:r>
      <w:r w:rsidRPr="00095E1F">
        <w:rPr>
          <w:rFonts w:ascii="仿宋" w:eastAsia="仿宋" w:hAnsi="仿宋" w:cs="仿宋_GB2312" w:hint="eastAsia"/>
          <w:sz w:val="32"/>
          <w:szCs w:val="32"/>
        </w:rPr>
        <w:t>于</w:t>
      </w:r>
      <w:r w:rsidRPr="00095E1F">
        <w:rPr>
          <w:rFonts w:ascii="仿宋" w:eastAsia="仿宋" w:hAnsi="仿宋" w:cs="仿宋_GB2312"/>
          <w:sz w:val="32"/>
          <w:szCs w:val="32"/>
        </w:rPr>
        <w:t>3</w:t>
      </w:r>
      <w:r w:rsidRPr="00095E1F">
        <w:rPr>
          <w:rFonts w:ascii="仿宋" w:eastAsia="仿宋" w:hAnsi="仿宋" w:cs="仿宋_GB2312" w:hint="eastAsia"/>
          <w:sz w:val="32"/>
          <w:szCs w:val="32"/>
        </w:rPr>
        <w:t>月</w:t>
      </w:r>
      <w:r w:rsidRPr="00095E1F">
        <w:rPr>
          <w:rFonts w:ascii="仿宋" w:eastAsia="仿宋" w:hAnsi="仿宋" w:cs="仿宋_GB2312"/>
          <w:sz w:val="32"/>
          <w:szCs w:val="32"/>
        </w:rPr>
        <w:t>1</w:t>
      </w:r>
      <w:r w:rsidRPr="00095E1F">
        <w:rPr>
          <w:rFonts w:ascii="仿宋" w:eastAsia="仿宋" w:hAnsi="仿宋" w:cs="仿宋_GB2312" w:hint="eastAsia"/>
          <w:sz w:val="32"/>
          <w:szCs w:val="32"/>
        </w:rPr>
        <w:t>日（第二周周二）下午</w:t>
      </w:r>
      <w:r w:rsidRPr="00095E1F">
        <w:rPr>
          <w:rFonts w:ascii="仿宋" w:eastAsia="仿宋" w:hAnsi="仿宋" w:cs="仿宋_GB2312"/>
          <w:sz w:val="32"/>
          <w:szCs w:val="32"/>
        </w:rPr>
        <w:t>6</w:t>
      </w:r>
      <w:r w:rsidRPr="00095E1F">
        <w:rPr>
          <w:rFonts w:ascii="仿宋" w:eastAsia="仿宋" w:hAnsi="仿宋" w:cs="仿宋_GB2312" w:hint="eastAsia"/>
          <w:sz w:val="32"/>
          <w:szCs w:val="32"/>
        </w:rPr>
        <w:t>：</w:t>
      </w:r>
      <w:r w:rsidRPr="00095E1F">
        <w:rPr>
          <w:rFonts w:ascii="仿宋" w:eastAsia="仿宋" w:hAnsi="仿宋" w:cs="仿宋_GB2312"/>
          <w:sz w:val="32"/>
          <w:szCs w:val="32"/>
        </w:rPr>
        <w:t>00</w:t>
      </w:r>
      <w:r w:rsidRPr="00095E1F">
        <w:rPr>
          <w:rFonts w:ascii="仿宋" w:eastAsia="仿宋" w:hAnsi="仿宋" w:cs="仿宋_GB2312" w:hint="eastAsia"/>
          <w:sz w:val="32"/>
          <w:szCs w:val="32"/>
        </w:rPr>
        <w:t>前交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教科办，</w:t>
      </w:r>
      <w:r w:rsidRPr="00095E1F">
        <w:rPr>
          <w:rFonts w:ascii="仿宋" w:eastAsia="仿宋" w:hAnsi="仿宋" w:hint="eastAsia"/>
          <w:sz w:val="32"/>
          <w:szCs w:val="32"/>
        </w:rPr>
        <w:t>并将电子稿发送至dqjwb@hpu.edu.cn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。学院统一装订成册后上交教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务处。计划制定后，各系（部、中心）务必严格按照计划开展教研活动，切实发挥基层教学组织的重要作用。教务处和学院将对系（部、中心）活动进行</w:t>
      </w:r>
      <w:r w:rsidRPr="00095E1F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随机抽查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，并作为系室年度考核依据。</w:t>
      </w:r>
    </w:p>
    <w:p w:rsidR="00F1175C" w:rsidRPr="008E1931" w:rsidRDefault="00095E1F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9</w:t>
      </w:r>
      <w:r w:rsidR="00A2664A" w:rsidRPr="008E1931">
        <w:rPr>
          <w:rFonts w:ascii="黑体" w:eastAsia="黑体" w:hAnsi="黑体"/>
          <w:b/>
          <w:sz w:val="32"/>
          <w:szCs w:val="32"/>
        </w:rPr>
        <w:t>.</w:t>
      </w:r>
      <w:r w:rsidR="00F1175C" w:rsidRPr="008E1931">
        <w:rPr>
          <w:rFonts w:ascii="黑体" w:eastAsia="黑体" w:hAnsi="黑体" w:hint="eastAsia"/>
          <w:b/>
          <w:sz w:val="32"/>
          <w:szCs w:val="32"/>
        </w:rPr>
        <w:t>课程教学计划即教学日历上传工作</w:t>
      </w:r>
    </w:p>
    <w:p w:rsidR="00A2664A" w:rsidRPr="00095E1F" w:rsidRDefault="00A2664A" w:rsidP="00095E1F">
      <w:pPr>
        <w:spacing w:line="6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095E1F">
        <w:rPr>
          <w:rFonts w:ascii="仿宋" w:eastAsia="仿宋" w:hAnsi="仿宋" w:cs="仿宋_GB2312" w:hint="eastAsia"/>
          <w:bCs/>
          <w:sz w:val="32"/>
          <w:szCs w:val="32"/>
          <w:lang w:bidi="ar"/>
        </w:rPr>
        <w:t>请本学期有教学任务的教师认真制定课程教学计划即教学日历（包括课堂教学、实验教学和在线开放课程内容，实验教学需注明实验时间及地点）</w:t>
      </w:r>
      <w:r w:rsidRPr="00095E1F">
        <w:rPr>
          <w:rFonts w:ascii="仿宋" w:eastAsia="仿宋" w:hAnsi="仿宋" w:cs="仿宋_GB2312"/>
          <w:bCs/>
          <w:sz w:val="32"/>
          <w:szCs w:val="32"/>
          <w:lang w:bidi="ar"/>
        </w:rPr>
        <w:t>,</w:t>
      </w:r>
      <w:r w:rsidRPr="00095E1F">
        <w:rPr>
          <w:rFonts w:ascii="仿宋" w:eastAsia="仿宋" w:hAnsi="仿宋" w:cs="仿宋_GB2312" w:hint="eastAsia"/>
          <w:bCs/>
          <w:sz w:val="32"/>
          <w:szCs w:val="32"/>
          <w:lang w:bidi="ar"/>
        </w:rPr>
        <w:t>计划要求做到合理可行。请各位老师于</w:t>
      </w:r>
      <w:r w:rsidRPr="00095E1F">
        <w:rPr>
          <w:rFonts w:ascii="仿宋" w:eastAsia="仿宋" w:hAnsi="仿宋" w:hint="eastAsia"/>
          <w:bCs/>
          <w:sz w:val="32"/>
          <w:szCs w:val="32"/>
        </w:rPr>
        <w:t>第</w:t>
      </w:r>
      <w:r w:rsidR="00023807">
        <w:rPr>
          <w:rFonts w:ascii="仿宋" w:eastAsia="仿宋" w:hAnsi="仿宋" w:hint="eastAsia"/>
          <w:bCs/>
          <w:sz w:val="32"/>
          <w:szCs w:val="32"/>
        </w:rPr>
        <w:t>3</w:t>
      </w:r>
      <w:r w:rsidRPr="00095E1F">
        <w:rPr>
          <w:rFonts w:ascii="仿宋" w:eastAsia="仿宋" w:hAnsi="仿宋" w:hint="eastAsia"/>
          <w:bCs/>
          <w:sz w:val="32"/>
          <w:szCs w:val="32"/>
        </w:rPr>
        <w:t>周周三（3月9日）</w:t>
      </w:r>
      <w:r w:rsidRPr="00095E1F">
        <w:rPr>
          <w:rFonts w:ascii="仿宋" w:eastAsia="仿宋" w:hAnsi="仿宋" w:cs="仿宋_GB2312" w:hint="eastAsia"/>
          <w:color w:val="000000"/>
          <w:sz w:val="32"/>
          <w:szCs w:val="32"/>
          <w:lang w:bidi="ar"/>
        </w:rPr>
        <w:t>前</w:t>
      </w:r>
      <w:r w:rsidRPr="00095E1F">
        <w:rPr>
          <w:rFonts w:ascii="仿宋" w:eastAsia="仿宋" w:hAnsi="仿宋" w:cs="仿宋_GB2312" w:hint="eastAsia"/>
          <w:bCs/>
          <w:sz w:val="32"/>
          <w:szCs w:val="32"/>
          <w:lang w:bidi="ar"/>
        </w:rPr>
        <w:t>将教学日历上传至新教务管理系统。</w:t>
      </w:r>
      <w:r w:rsidRPr="00C5723A">
        <w:rPr>
          <w:rFonts w:ascii="仿宋" w:eastAsia="仿宋" w:hAnsi="仿宋" w:hint="eastAsia"/>
          <w:bCs/>
          <w:sz w:val="32"/>
          <w:szCs w:val="32"/>
        </w:rPr>
        <w:t>本学期的教学督导和日常教学检查将结合教师提交的教学日历开展。</w:t>
      </w:r>
    </w:p>
    <w:p w:rsidR="00F1175C" w:rsidRPr="008E1931" w:rsidRDefault="00095E1F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10.</w:t>
      </w:r>
      <w:r w:rsidR="00F1175C" w:rsidRPr="008E1931">
        <w:rPr>
          <w:rFonts w:ascii="黑体" w:eastAsia="黑体" w:hAnsi="黑体" w:hint="eastAsia"/>
          <w:b/>
          <w:sz w:val="32"/>
          <w:szCs w:val="32"/>
        </w:rPr>
        <w:t>2022版本科专业人才培养方案制（修）订工作</w:t>
      </w:r>
    </w:p>
    <w:p w:rsidR="00A2664A" w:rsidRPr="00095E1F" w:rsidRDefault="00A2664A" w:rsidP="00095E1F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5E1F">
        <w:rPr>
          <w:rFonts w:ascii="仿宋" w:eastAsia="仿宋" w:hAnsi="仿宋" w:hint="eastAsia"/>
          <w:bCs/>
          <w:sz w:val="32"/>
          <w:szCs w:val="32"/>
        </w:rPr>
        <w:t>2</w:t>
      </w:r>
      <w:r w:rsidRPr="00095E1F">
        <w:rPr>
          <w:rFonts w:ascii="仿宋" w:eastAsia="仿宋" w:hAnsi="仿宋"/>
          <w:bCs/>
          <w:sz w:val="32"/>
          <w:szCs w:val="32"/>
        </w:rPr>
        <w:t>022</w:t>
      </w:r>
      <w:r w:rsidRPr="00095E1F">
        <w:rPr>
          <w:rFonts w:ascii="仿宋" w:eastAsia="仿宋" w:hAnsi="仿宋" w:hint="eastAsia"/>
          <w:bCs/>
          <w:sz w:val="32"/>
          <w:szCs w:val="32"/>
        </w:rPr>
        <w:t>版本科专业人才培养方案修订工作将于本学期正式启动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。</w:t>
      </w:r>
      <w:r w:rsidRPr="00095E1F">
        <w:rPr>
          <w:rFonts w:ascii="仿宋" w:eastAsia="仿宋" w:hAnsi="仿宋" w:hint="eastAsia"/>
          <w:bCs/>
          <w:sz w:val="32"/>
          <w:szCs w:val="32"/>
        </w:rPr>
        <w:t>请各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专业</w:t>
      </w:r>
      <w:r w:rsidRPr="00095E1F">
        <w:rPr>
          <w:rFonts w:ascii="仿宋" w:eastAsia="仿宋" w:hAnsi="仿宋" w:hint="eastAsia"/>
          <w:bCs/>
          <w:sz w:val="32"/>
          <w:szCs w:val="32"/>
        </w:rPr>
        <w:t>根据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《河南理工大学关于制（修）订</w:t>
      </w:r>
      <w:r w:rsidR="00C608C2" w:rsidRPr="00095E1F">
        <w:rPr>
          <w:rFonts w:ascii="仿宋" w:eastAsia="仿宋" w:hAnsi="仿宋"/>
          <w:bCs/>
          <w:sz w:val="32"/>
          <w:szCs w:val="32"/>
        </w:rPr>
        <w:t>2022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版本科专业人才培养方案的指导意见》</w:t>
      </w:r>
      <w:r w:rsidRPr="00095E1F">
        <w:rPr>
          <w:rFonts w:ascii="仿宋" w:eastAsia="仿宋" w:hAnsi="仿宋" w:hint="eastAsia"/>
          <w:bCs/>
          <w:sz w:val="32"/>
          <w:szCs w:val="32"/>
        </w:rPr>
        <w:t>有关要求，广泛调研、充分</w:t>
      </w:r>
      <w:r w:rsidR="00C5723A">
        <w:rPr>
          <w:rFonts w:ascii="仿宋" w:eastAsia="仿宋" w:hAnsi="仿宋" w:hint="eastAsia"/>
          <w:bCs/>
          <w:sz w:val="32"/>
          <w:szCs w:val="32"/>
        </w:rPr>
        <w:t>论证</w:t>
      </w:r>
      <w:r w:rsidRPr="00095E1F">
        <w:rPr>
          <w:rFonts w:ascii="仿宋" w:eastAsia="仿宋" w:hAnsi="仿宋" w:hint="eastAsia"/>
          <w:bCs/>
          <w:sz w:val="32"/>
          <w:szCs w:val="32"/>
        </w:rPr>
        <w:t>，总结分析2018版培养方案实施成效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和存在的问题</w:t>
      </w:r>
      <w:r w:rsidRPr="00095E1F">
        <w:rPr>
          <w:rFonts w:ascii="仿宋" w:eastAsia="仿宋" w:hAnsi="仿宋" w:hint="eastAsia"/>
          <w:bCs/>
          <w:sz w:val="32"/>
          <w:szCs w:val="32"/>
        </w:rPr>
        <w:t>，明确2022版专业人才培养方案制（修）订思路与重点，尽快形成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各专业</w:t>
      </w:r>
      <w:r w:rsidRPr="00095E1F">
        <w:rPr>
          <w:rFonts w:ascii="仿宋" w:eastAsia="仿宋" w:hAnsi="仿宋" w:hint="eastAsia"/>
          <w:bCs/>
          <w:sz w:val="32"/>
          <w:szCs w:val="32"/>
        </w:rPr>
        <w:t>《2022版本科人才培养方案制（修）订调研报告》（具体要求请参考指导意见附件3），于2022年3月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1</w:t>
      </w:r>
      <w:r w:rsidR="00C608C2" w:rsidRPr="00095E1F">
        <w:rPr>
          <w:rFonts w:ascii="仿宋" w:eastAsia="仿宋" w:hAnsi="仿宋"/>
          <w:bCs/>
          <w:sz w:val="32"/>
          <w:szCs w:val="32"/>
        </w:rPr>
        <w:t>8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日</w:t>
      </w:r>
      <w:r w:rsidRPr="00095E1F">
        <w:rPr>
          <w:rFonts w:ascii="仿宋" w:eastAsia="仿宋" w:hAnsi="仿宋" w:hint="eastAsia"/>
          <w:bCs/>
          <w:sz w:val="32"/>
          <w:szCs w:val="32"/>
        </w:rPr>
        <w:t>前交</w:t>
      </w:r>
      <w:r w:rsidR="00C608C2" w:rsidRPr="00095E1F">
        <w:rPr>
          <w:rFonts w:ascii="仿宋" w:eastAsia="仿宋" w:hAnsi="仿宋" w:hint="eastAsia"/>
          <w:bCs/>
          <w:sz w:val="32"/>
          <w:szCs w:val="32"/>
        </w:rPr>
        <w:t>教科办。</w:t>
      </w:r>
    </w:p>
    <w:p w:rsidR="00DE6D9B" w:rsidRPr="008E1931" w:rsidRDefault="00C608C2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11.</w:t>
      </w:r>
      <w:r w:rsidR="00DE6D9B" w:rsidRPr="008E1931">
        <w:rPr>
          <w:rFonts w:ascii="黑体" w:eastAsia="黑体" w:hAnsi="黑体" w:hint="eastAsia"/>
          <w:b/>
          <w:sz w:val="32"/>
          <w:szCs w:val="32"/>
        </w:rPr>
        <w:t>教学督导工作</w:t>
      </w:r>
    </w:p>
    <w:p w:rsidR="00DE6D9B" w:rsidRPr="00095E1F" w:rsidRDefault="00CC51E8" w:rsidP="00C5723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按照《河南理工大学领导干部联系师生实施办法（修订）》（校党文〔2019〕120号）文件中听课制度要求，学院处级领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导干部每学年听课4次以上（院长、教学副院长每学期听课8次以上），请院领导抽时间进行听课督导。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请学院教学督导组成员按照工作要求扎实开展教学督导工作，每位成员每学期听课次数不少于8次</w:t>
      </w:r>
      <w:r w:rsidR="00135552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各系室认真组织本学期教学督导工作</w:t>
      </w:r>
      <w:r w:rsidR="00F144BC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系室主任、副主任</w:t>
      </w:r>
      <w:r w:rsidR="00135552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每人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听课次数不得少于8次，</w:t>
      </w:r>
      <w:r w:rsidR="00152F59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且要求被听课对象覆盖全系室教师；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其他教师</w:t>
      </w:r>
      <w:r w:rsidR="00135552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听</w:t>
      </w:r>
      <w:r w:rsidR="00DE6D9B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课次数每人不少于2次，各系室组织集体评课不少于1次。</w:t>
      </w:r>
    </w:p>
    <w:p w:rsidR="00135552" w:rsidRPr="00095E1F" w:rsidRDefault="00135552" w:rsidP="00095E1F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院领导、学院教学督导组及系室正副主任听课记录必须录入教务管理系统，否则</w:t>
      </w:r>
      <w:r w:rsidR="00C5723A"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不计</w:t>
      </w: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听课次数。</w:t>
      </w:r>
    </w:p>
    <w:p w:rsidR="00C608C2" w:rsidRPr="00095E1F" w:rsidRDefault="00152F59" w:rsidP="00095E1F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从2</w:t>
      </w:r>
      <w:r w:rsidRPr="00095E1F">
        <w:rPr>
          <w:rFonts w:ascii="仿宋" w:eastAsia="仿宋" w:hAnsi="仿宋"/>
          <w:b/>
          <w:color w:val="000000" w:themeColor="text1"/>
          <w:sz w:val="32"/>
          <w:szCs w:val="32"/>
        </w:rPr>
        <w:t>021</w:t>
      </w: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年开始，教学督导</w:t>
      </w:r>
      <w:r w:rsidR="00135552"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次数及效果</w:t>
      </w:r>
      <w:r w:rsidRPr="00095E1F">
        <w:rPr>
          <w:rFonts w:ascii="仿宋" w:eastAsia="仿宋" w:hAnsi="仿宋" w:hint="eastAsia"/>
          <w:b/>
          <w:color w:val="000000" w:themeColor="text1"/>
          <w:sz w:val="32"/>
          <w:szCs w:val="32"/>
        </w:rPr>
        <w:t>计入学院年度目标考核，请有督导任务的教师务必做好教学督导工作。</w:t>
      </w:r>
    </w:p>
    <w:p w:rsidR="00135552" w:rsidRPr="008E1931" w:rsidRDefault="00135552" w:rsidP="00095E1F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 w:hint="eastAsia"/>
          <w:b/>
          <w:sz w:val="32"/>
          <w:szCs w:val="32"/>
        </w:rPr>
        <w:t>1</w:t>
      </w:r>
      <w:r w:rsidRPr="008E1931">
        <w:rPr>
          <w:rFonts w:ascii="黑体" w:eastAsia="黑体" w:hAnsi="黑体"/>
          <w:b/>
          <w:sz w:val="32"/>
          <w:szCs w:val="32"/>
        </w:rPr>
        <w:t>2.</w:t>
      </w:r>
      <w:r w:rsidR="008E1931">
        <w:rPr>
          <w:rFonts w:ascii="黑体" w:eastAsia="黑体" w:hAnsi="黑体" w:hint="eastAsia"/>
          <w:b/>
          <w:sz w:val="32"/>
          <w:szCs w:val="32"/>
        </w:rPr>
        <w:t>一流专业建设</w:t>
      </w:r>
    </w:p>
    <w:p w:rsidR="00C608C2" w:rsidRPr="00095E1F" w:rsidRDefault="00C608C2" w:rsidP="00095E1F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95E1F">
        <w:rPr>
          <w:rFonts w:ascii="仿宋" w:eastAsia="仿宋" w:hAnsi="仿宋" w:cs="仿宋_GB2312" w:hint="eastAsia"/>
          <w:sz w:val="32"/>
          <w:szCs w:val="32"/>
        </w:rPr>
        <w:t>按照《河南理工大学一流本科专业建设实施办法》的有关要求，</w:t>
      </w:r>
      <w:r w:rsidRPr="00095E1F">
        <w:rPr>
          <w:rFonts w:ascii="仿宋" w:eastAsia="仿宋" w:hAnsi="仿宋" w:hint="eastAsia"/>
          <w:sz w:val="32"/>
          <w:szCs w:val="32"/>
        </w:rPr>
        <w:t>请已获批国家级、省级一流专业建设点的</w:t>
      </w:r>
      <w:r w:rsidR="00135552" w:rsidRPr="00095E1F">
        <w:rPr>
          <w:rFonts w:ascii="仿宋" w:eastAsia="仿宋" w:hAnsi="仿宋" w:hint="eastAsia"/>
          <w:sz w:val="32"/>
          <w:szCs w:val="32"/>
        </w:rPr>
        <w:t>专业</w:t>
      </w:r>
      <w:r w:rsidRPr="00095E1F">
        <w:rPr>
          <w:rFonts w:ascii="仿宋" w:eastAsia="仿宋" w:hAnsi="仿宋" w:cs="仿宋_GB2312" w:hint="eastAsia"/>
          <w:sz w:val="32"/>
          <w:szCs w:val="32"/>
        </w:rPr>
        <w:t>对照</w:t>
      </w:r>
      <w:r w:rsidRPr="00095E1F">
        <w:rPr>
          <w:rFonts w:ascii="仿宋" w:eastAsia="仿宋" w:hAnsi="仿宋" w:cs="宋体" w:hint="eastAsia"/>
          <w:kern w:val="0"/>
          <w:sz w:val="32"/>
          <w:szCs w:val="32"/>
        </w:rPr>
        <w:t>一流本科专业建设标</w:t>
      </w:r>
      <w:r w:rsidRPr="00095E1F">
        <w:rPr>
          <w:rFonts w:ascii="仿宋" w:eastAsia="仿宋" w:hAnsi="仿宋" w:hint="eastAsia"/>
          <w:sz w:val="32"/>
          <w:szCs w:val="32"/>
        </w:rPr>
        <w:t>准和专业类教学质量国家标准，持续加强专业内涵建设、课程建设和条件保障，</w:t>
      </w:r>
      <w:r w:rsidRPr="00C5723A">
        <w:rPr>
          <w:rFonts w:ascii="仿宋" w:eastAsia="仿宋" w:hAnsi="仿宋" w:hint="eastAsia"/>
          <w:b/>
          <w:sz w:val="32"/>
          <w:szCs w:val="32"/>
        </w:rPr>
        <w:t>做好首批一流专业建设点的认定评估工作</w:t>
      </w:r>
      <w:r w:rsidRPr="00095E1F">
        <w:rPr>
          <w:rFonts w:ascii="仿宋" w:eastAsia="仿宋" w:hAnsi="仿宋" w:hint="eastAsia"/>
          <w:sz w:val="32"/>
          <w:szCs w:val="32"/>
        </w:rPr>
        <w:t>。教育厅下一步将加强专业建设质量监测,发布本科专业建设评价分析报告,建立专业建设预警通报机制，请各</w:t>
      </w:r>
      <w:r w:rsidR="00135552" w:rsidRPr="00095E1F">
        <w:rPr>
          <w:rFonts w:ascii="仿宋" w:eastAsia="仿宋" w:hAnsi="仿宋" w:hint="eastAsia"/>
          <w:sz w:val="32"/>
          <w:szCs w:val="32"/>
        </w:rPr>
        <w:t>专业</w:t>
      </w:r>
      <w:r w:rsidRPr="00095E1F">
        <w:rPr>
          <w:rFonts w:ascii="仿宋" w:eastAsia="仿宋" w:hAnsi="仿宋" w:hint="eastAsia"/>
          <w:sz w:val="32"/>
          <w:szCs w:val="32"/>
        </w:rPr>
        <w:t>高度重视，加强管理，精准发力，狠抓落实，</w:t>
      </w:r>
      <w:r w:rsidRPr="00095E1F">
        <w:rPr>
          <w:rFonts w:ascii="仿宋" w:eastAsia="仿宋" w:hAnsi="仿宋" w:cs="宋体" w:hint="eastAsia"/>
          <w:kern w:val="0"/>
          <w:sz w:val="32"/>
          <w:szCs w:val="32"/>
        </w:rPr>
        <w:t>着力提升国家级、省级一流本科专业建设点的建设水平。</w:t>
      </w:r>
    </w:p>
    <w:p w:rsidR="00135552" w:rsidRPr="008E1931" w:rsidRDefault="00135552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 w:hint="eastAsia"/>
          <w:b/>
          <w:sz w:val="32"/>
          <w:szCs w:val="32"/>
        </w:rPr>
        <w:t>1</w:t>
      </w:r>
      <w:r w:rsidRPr="008E1931">
        <w:rPr>
          <w:rFonts w:ascii="黑体" w:eastAsia="黑体" w:hAnsi="黑体"/>
          <w:b/>
          <w:sz w:val="32"/>
          <w:szCs w:val="32"/>
        </w:rPr>
        <w:t>3.</w:t>
      </w:r>
      <w:r w:rsidR="008E1931">
        <w:rPr>
          <w:rFonts w:ascii="黑体" w:eastAsia="黑体" w:hAnsi="黑体" w:hint="eastAsia"/>
          <w:b/>
          <w:sz w:val="32"/>
          <w:szCs w:val="32"/>
        </w:rPr>
        <w:t>专业认证工作</w:t>
      </w:r>
    </w:p>
    <w:p w:rsidR="00C608C2" w:rsidRPr="00095E1F" w:rsidRDefault="00135552" w:rsidP="00095E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723A">
        <w:rPr>
          <w:rFonts w:ascii="仿宋" w:eastAsia="仿宋" w:hAnsi="仿宋" w:hint="eastAsia"/>
          <w:sz w:val="32"/>
          <w:szCs w:val="32"/>
        </w:rPr>
        <w:t>请学院全体教师积极配合、电气工程及其自动化专业全</w:t>
      </w:r>
      <w:r w:rsidRPr="00C5723A">
        <w:rPr>
          <w:rFonts w:ascii="仿宋" w:eastAsia="仿宋" w:hAnsi="仿宋" w:hint="eastAsia"/>
          <w:sz w:val="32"/>
          <w:szCs w:val="32"/>
        </w:rPr>
        <w:lastRenderedPageBreak/>
        <w:t>力以赴</w:t>
      </w:r>
      <w:r w:rsidR="00C608C2" w:rsidRPr="00095E1F">
        <w:rPr>
          <w:rFonts w:ascii="仿宋" w:eastAsia="仿宋" w:hAnsi="仿宋" w:hint="eastAsia"/>
          <w:sz w:val="32"/>
          <w:szCs w:val="32"/>
        </w:rPr>
        <w:t>认真做好工程教育专业认证迎评工作，确保本年度顺利通过专业认证。</w:t>
      </w:r>
    </w:p>
    <w:p w:rsidR="00C608C2" w:rsidRPr="008E1931" w:rsidRDefault="00C608C2" w:rsidP="00095E1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35552" w:rsidRPr="008E1931">
        <w:rPr>
          <w:rFonts w:ascii="黑体" w:eastAsia="黑体" w:hAnsi="黑体"/>
          <w:b/>
          <w:sz w:val="32"/>
          <w:szCs w:val="32"/>
        </w:rPr>
        <w:t>14.</w:t>
      </w:r>
      <w:r w:rsidRPr="008E1931">
        <w:rPr>
          <w:rFonts w:ascii="黑体" w:eastAsia="黑体" w:hAnsi="黑体" w:hint="eastAsia"/>
          <w:b/>
          <w:sz w:val="32"/>
          <w:szCs w:val="32"/>
        </w:rPr>
        <w:t>深化课程与教学改革工作</w:t>
      </w:r>
    </w:p>
    <w:p w:rsidR="00C608C2" w:rsidRPr="00095E1F" w:rsidRDefault="00C608C2" w:rsidP="00095E1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b/>
          <w:color w:val="000000"/>
          <w:sz w:val="32"/>
          <w:szCs w:val="32"/>
        </w:rPr>
        <w:t>（1）课堂教学质量提升年。</w:t>
      </w:r>
      <w:r w:rsidRPr="00095E1F">
        <w:rPr>
          <w:rFonts w:ascii="仿宋" w:eastAsia="仿宋" w:hAnsi="仿宋" w:hint="eastAsia"/>
          <w:sz w:val="32"/>
          <w:szCs w:val="32"/>
        </w:rPr>
        <w:t>认真贯彻落实上级有关指示精神，主动适应新时代课堂教学特点,深入推进信息科技与教育教学融合,加强课堂建设管理和改革创新,发挥好课堂教育教学的人才培养主渠道、主阵地、主战场作用,有效提高教师课堂教学水平，全面提升课堂教学质量。</w:t>
      </w:r>
    </w:p>
    <w:p w:rsidR="00C608C2" w:rsidRPr="00095E1F" w:rsidRDefault="00C608C2" w:rsidP="00095E1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b/>
          <w:color w:val="000000"/>
          <w:sz w:val="32"/>
          <w:szCs w:val="32"/>
        </w:rPr>
        <w:t>（2）一流课程建设。</w:t>
      </w:r>
      <w:r w:rsidRPr="00095E1F">
        <w:rPr>
          <w:rFonts w:ascii="仿宋" w:eastAsia="仿宋" w:hAnsi="仿宋" w:hint="eastAsia"/>
          <w:sz w:val="32"/>
          <w:szCs w:val="32"/>
        </w:rPr>
        <w:t>请</w:t>
      </w:r>
      <w:r w:rsidR="00135552" w:rsidRPr="00095E1F">
        <w:rPr>
          <w:rFonts w:ascii="仿宋" w:eastAsia="仿宋" w:hAnsi="仿宋" w:hint="eastAsia"/>
          <w:sz w:val="32"/>
          <w:szCs w:val="32"/>
        </w:rPr>
        <w:t>各位教师</w:t>
      </w:r>
      <w:r w:rsidRPr="00095E1F">
        <w:rPr>
          <w:rFonts w:ascii="仿宋" w:eastAsia="仿宋" w:hAnsi="仿宋" w:hint="eastAsia"/>
          <w:sz w:val="32"/>
          <w:szCs w:val="32"/>
        </w:rPr>
        <w:t>根据教育部《关于一流本科课程建设的实施意见》和河南省教育厅一流课程相关建设要求，积极做好2022年度国家级、省级一流本科课程申报准备工作。同时，教育厅对已认定的一流课程实施动态管理，对课程实际应用、教学效果和共享等进行持续跟踪监测。对于未持续更新完善、出现严重质量问题、课程团队成员出现师德师风等问题的课程，将予以撤销。请</w:t>
      </w:r>
      <w:r w:rsidR="00135552" w:rsidRPr="00095E1F">
        <w:rPr>
          <w:rFonts w:ascii="仿宋" w:eastAsia="仿宋" w:hAnsi="仿宋" w:hint="eastAsia"/>
          <w:sz w:val="32"/>
          <w:szCs w:val="32"/>
        </w:rPr>
        <w:t>已获批一流课程的教学团队</w:t>
      </w:r>
      <w:r w:rsidRPr="00095E1F">
        <w:rPr>
          <w:rFonts w:ascii="仿宋" w:eastAsia="仿宋" w:hAnsi="仿宋" w:hint="eastAsia"/>
          <w:sz w:val="32"/>
          <w:szCs w:val="32"/>
        </w:rPr>
        <w:t>按照课程建设实施计划持续更新，逐步完善课程。</w:t>
      </w:r>
    </w:p>
    <w:p w:rsidR="00C608C2" w:rsidRPr="00095E1F" w:rsidRDefault="00C608C2" w:rsidP="00095E1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b/>
          <w:color w:val="000000"/>
          <w:sz w:val="32"/>
          <w:szCs w:val="32"/>
        </w:rPr>
        <w:t>（3）课程思政建设。</w:t>
      </w:r>
      <w:r w:rsidRPr="00095E1F">
        <w:rPr>
          <w:rFonts w:ascii="仿宋" w:eastAsia="仿宋" w:hAnsi="仿宋" w:hint="eastAsia"/>
          <w:sz w:val="32"/>
          <w:szCs w:val="32"/>
        </w:rPr>
        <w:t>为确保学校在本年底顺利通过省级课程思政示范校验收，请</w:t>
      </w:r>
      <w:r w:rsidR="00135552" w:rsidRPr="00095E1F">
        <w:rPr>
          <w:rFonts w:ascii="仿宋" w:eastAsia="仿宋" w:hAnsi="仿宋" w:hint="eastAsia"/>
          <w:sz w:val="32"/>
          <w:szCs w:val="32"/>
        </w:rPr>
        <w:t>已获批课程思政样板课程的教学团队</w:t>
      </w:r>
      <w:r w:rsidRPr="00095E1F">
        <w:rPr>
          <w:rFonts w:ascii="仿宋" w:eastAsia="仿宋" w:hAnsi="仿宋" w:hint="eastAsia"/>
          <w:sz w:val="32"/>
          <w:szCs w:val="32"/>
        </w:rPr>
        <w:t>根据《河南理工大学推进课程思政工作实施方案》（校教</w:t>
      </w:r>
      <w:r w:rsidRPr="00095E1F">
        <w:rPr>
          <w:rFonts w:ascii="仿宋" w:eastAsia="仿宋" w:hAnsi="仿宋"/>
          <w:sz w:val="32"/>
          <w:szCs w:val="32"/>
        </w:rPr>
        <w:t>〔20</w:t>
      </w:r>
      <w:r w:rsidRPr="00095E1F">
        <w:rPr>
          <w:rFonts w:ascii="仿宋" w:eastAsia="仿宋" w:hAnsi="仿宋" w:hint="eastAsia"/>
          <w:sz w:val="32"/>
          <w:szCs w:val="32"/>
        </w:rPr>
        <w:t>19</w:t>
      </w:r>
      <w:r w:rsidRPr="00095E1F">
        <w:rPr>
          <w:rFonts w:ascii="仿宋" w:eastAsia="仿宋" w:hAnsi="仿宋"/>
          <w:sz w:val="32"/>
          <w:szCs w:val="32"/>
        </w:rPr>
        <w:t>〕</w:t>
      </w:r>
      <w:r w:rsidRPr="00095E1F">
        <w:rPr>
          <w:rFonts w:ascii="仿宋" w:eastAsia="仿宋" w:hAnsi="仿宋" w:hint="eastAsia"/>
          <w:sz w:val="32"/>
          <w:szCs w:val="32"/>
        </w:rPr>
        <w:t>22号）要求，扎实做好第一批校级课程思政样板课程验收准备工作、第二批校级课程思政样板课程中期检查准备工作</w:t>
      </w:r>
      <w:r w:rsidR="00C5723A">
        <w:rPr>
          <w:rFonts w:ascii="仿宋" w:eastAsia="仿宋" w:hAnsi="仿宋" w:hint="eastAsia"/>
          <w:sz w:val="32"/>
          <w:szCs w:val="32"/>
        </w:rPr>
        <w:t>；</w:t>
      </w:r>
      <w:r w:rsidR="00095E1F" w:rsidRPr="00095E1F">
        <w:rPr>
          <w:rFonts w:ascii="仿宋" w:eastAsia="仿宋" w:hAnsi="仿宋" w:hint="eastAsia"/>
          <w:sz w:val="32"/>
          <w:szCs w:val="32"/>
        </w:rPr>
        <w:t>请有意申报</w:t>
      </w:r>
      <w:r w:rsidRPr="00095E1F">
        <w:rPr>
          <w:rFonts w:ascii="仿宋" w:eastAsia="仿宋" w:hAnsi="仿宋" w:hint="eastAsia"/>
          <w:sz w:val="32"/>
          <w:szCs w:val="32"/>
        </w:rPr>
        <w:t>第三批校级课程思政样板课程和课程思政教学团队</w:t>
      </w:r>
      <w:r w:rsidR="00095E1F" w:rsidRPr="00095E1F">
        <w:rPr>
          <w:rFonts w:ascii="仿宋" w:eastAsia="仿宋" w:hAnsi="仿宋" w:hint="eastAsia"/>
          <w:sz w:val="32"/>
          <w:szCs w:val="32"/>
        </w:rPr>
        <w:t>做好</w:t>
      </w:r>
      <w:r w:rsidRPr="00095E1F">
        <w:rPr>
          <w:rFonts w:ascii="仿宋" w:eastAsia="仿宋" w:hAnsi="仿宋" w:hint="eastAsia"/>
          <w:sz w:val="32"/>
          <w:szCs w:val="32"/>
        </w:rPr>
        <w:t>申报准备工作，切实增强课程思政的针对性、</w:t>
      </w:r>
      <w:r w:rsidRPr="00095E1F">
        <w:rPr>
          <w:rFonts w:ascii="仿宋" w:eastAsia="仿宋" w:hAnsi="仿宋" w:hint="eastAsia"/>
          <w:sz w:val="32"/>
          <w:szCs w:val="32"/>
        </w:rPr>
        <w:lastRenderedPageBreak/>
        <w:t>实效性,构建专业教育和思政教育有机融合的协同育人格局。</w:t>
      </w:r>
    </w:p>
    <w:p w:rsidR="00095E1F" w:rsidRPr="008E1931" w:rsidRDefault="00095E1F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E1931">
        <w:rPr>
          <w:rFonts w:ascii="黑体" w:eastAsia="黑体" w:hAnsi="黑体"/>
          <w:b/>
          <w:sz w:val="32"/>
          <w:szCs w:val="32"/>
        </w:rPr>
        <w:t>15.</w:t>
      </w:r>
      <w:r w:rsidRPr="008E1931">
        <w:rPr>
          <w:rFonts w:ascii="黑体" w:eastAsia="黑体" w:hAnsi="黑体" w:hint="eastAsia"/>
          <w:b/>
          <w:sz w:val="32"/>
          <w:szCs w:val="32"/>
        </w:rPr>
        <w:t>教师教学创新大赛工作</w:t>
      </w:r>
    </w:p>
    <w:p w:rsidR="00095E1F" w:rsidRPr="00095E1F" w:rsidRDefault="00095E1F" w:rsidP="00095E1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E1F">
        <w:rPr>
          <w:rFonts w:ascii="仿宋" w:eastAsia="仿宋" w:hAnsi="仿宋" w:hint="eastAsia"/>
          <w:sz w:val="32"/>
          <w:szCs w:val="32"/>
        </w:rPr>
        <w:t>根据河南省高等教育学会《关于举办第二届全国高校教师教学创新大赛（河南赛区）选拔赛的通知》（豫高教学会〔2022〕3号），请2</w:t>
      </w:r>
      <w:r w:rsidRPr="00095E1F">
        <w:rPr>
          <w:rFonts w:ascii="仿宋" w:eastAsia="仿宋" w:hAnsi="仿宋"/>
          <w:sz w:val="32"/>
          <w:szCs w:val="32"/>
        </w:rPr>
        <w:t>020</w:t>
      </w:r>
      <w:r w:rsidRPr="00095E1F">
        <w:rPr>
          <w:rFonts w:ascii="仿宋" w:eastAsia="仿宋" w:hAnsi="仿宋" w:hint="eastAsia"/>
          <w:sz w:val="32"/>
          <w:szCs w:val="32"/>
        </w:rPr>
        <w:t>年、2</w:t>
      </w:r>
      <w:r w:rsidRPr="00095E1F">
        <w:rPr>
          <w:rFonts w:ascii="仿宋" w:eastAsia="仿宋" w:hAnsi="仿宋"/>
          <w:sz w:val="32"/>
          <w:szCs w:val="32"/>
        </w:rPr>
        <w:t>021</w:t>
      </w:r>
      <w:r w:rsidRPr="00095E1F">
        <w:rPr>
          <w:rFonts w:ascii="仿宋" w:eastAsia="仿宋" w:hAnsi="仿宋" w:hint="eastAsia"/>
          <w:sz w:val="32"/>
          <w:szCs w:val="32"/>
        </w:rPr>
        <w:t>年获得“河南省本科高校教师课堂教学创新大赛”一等奖及以上奖的教师积极参与，争取入围全国大赛并获奖。</w:t>
      </w:r>
    </w:p>
    <w:p w:rsidR="00C608C2" w:rsidRPr="00095E1F" w:rsidRDefault="00C608C2" w:rsidP="00095E1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CC51E8" w:rsidRPr="00095E1F" w:rsidRDefault="00CC51E8" w:rsidP="00095E1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CC51E8" w:rsidRPr="00095E1F" w:rsidRDefault="00CC51E8" w:rsidP="00095E1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CC51E8" w:rsidRDefault="00CC51E8" w:rsidP="00095E1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095E1F" w:rsidRPr="00095E1F" w:rsidRDefault="00095E1F" w:rsidP="00095E1F">
      <w:pPr>
        <w:tabs>
          <w:tab w:val="left" w:pos="680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CC51E8" w:rsidRPr="00095E1F" w:rsidRDefault="00095E1F" w:rsidP="00095E1F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电气学院</w:t>
      </w:r>
      <w:r w:rsidR="00CC51E8"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教科办</w:t>
      </w:r>
    </w:p>
    <w:p w:rsidR="00CC51E8" w:rsidRPr="00095E1F" w:rsidRDefault="00CC51E8" w:rsidP="00095E1F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095E1F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095E1F" w:rsidRPr="00095E1F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年2月</w:t>
      </w:r>
      <w:r w:rsidR="00095E1F" w:rsidRPr="00095E1F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Pr="00095E1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CC51E8">
      <w:pPr>
        <w:tabs>
          <w:tab w:val="left" w:pos="680"/>
        </w:tabs>
        <w:snapToGrid w:val="0"/>
        <w:spacing w:line="600" w:lineRule="exact"/>
        <w:ind w:firstLineChars="1700" w:firstLine="5440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C71245" w:rsidRDefault="00C71245" w:rsidP="00095E1F">
      <w:pPr>
        <w:tabs>
          <w:tab w:val="left" w:pos="680"/>
        </w:tabs>
        <w:snapToGrid w:val="0"/>
        <w:spacing w:line="600" w:lineRule="exact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ED49A9" w:rsidRDefault="00ED49A9" w:rsidP="00ED49A9">
      <w:pPr>
        <w:tabs>
          <w:tab w:val="left" w:pos="680"/>
        </w:tabs>
        <w:snapToGrid w:val="0"/>
        <w:spacing w:line="60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  <w:sectPr w:rsidR="00ED49A9" w:rsidSect="00DE6D9B"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C71245" w:rsidRDefault="00ED49A9" w:rsidP="00ED49A9">
      <w:pPr>
        <w:tabs>
          <w:tab w:val="left" w:pos="680"/>
        </w:tabs>
        <w:snapToGrid w:val="0"/>
        <w:spacing w:line="60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附件1</w:t>
      </w:r>
    </w:p>
    <w:p w:rsidR="00ED49A9" w:rsidRDefault="00ED49A9" w:rsidP="00ED49A9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</w:t>
      </w:r>
      <w:r>
        <w:rPr>
          <w:rFonts w:ascii="仿宋" w:eastAsia="仿宋" w:hAnsi="仿宋"/>
          <w:b/>
          <w:sz w:val="30"/>
          <w:szCs w:val="30"/>
        </w:rPr>
        <w:t>2</w:t>
      </w:r>
      <w:r w:rsidR="00095E1F"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-202</w:t>
      </w:r>
      <w:r w:rsidR="00095E1F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-2学期1-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周网络开课清单及网络平台统计表</w:t>
      </w:r>
    </w:p>
    <w:tbl>
      <w:tblPr>
        <w:tblW w:w="137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159"/>
        <w:gridCol w:w="1162"/>
        <w:gridCol w:w="3402"/>
        <w:gridCol w:w="1418"/>
        <w:gridCol w:w="3260"/>
        <w:gridCol w:w="1843"/>
      </w:tblGrid>
      <w:tr w:rsidR="004D0C89" w:rsidRPr="00BD3BAE" w:rsidTr="00736E8E">
        <w:trPr>
          <w:trHeight w:val="450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任课教师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学生班级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使用的网络平台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课程联络平台号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C89" w:rsidRPr="00BD3BAE" w:rsidRDefault="004D0C89" w:rsidP="00ED49A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  <w:r w:rsidRPr="00BD3BA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上课</w:t>
            </w:r>
            <w:r w:rsidR="00736E8E"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Cs w:val="21"/>
              </w:rPr>
              <w:t>周次</w:t>
            </w:r>
          </w:p>
        </w:tc>
      </w:tr>
      <w:tr w:rsidR="004D0C89" w:rsidRPr="00BD3BAE" w:rsidTr="00736E8E">
        <w:trPr>
          <w:trHeight w:val="372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C89" w:rsidRPr="00BD3BAE" w:rsidRDefault="004D0C89" w:rsidP="00ED49A9">
            <w:pPr>
              <w:widowControl/>
              <w:jc w:val="left"/>
              <w:rPr>
                <w:rFonts w:asciiTheme="minorEastAsia" w:hAnsiTheme="minorEastAsia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郭向伟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班级:电气2001 电气2002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QQ群：678540874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[1-4],[7-10] / [1-4],[7-9]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上官璇峰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班级:电气2001 电气2002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录屏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 897446157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[1-4],[6-13]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信号与系统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王加朋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班级:电气2001 电气2002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QQ群628346515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[1-4],[6-8]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郭向伟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班级:电气2003 电气2004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QQ群：678540874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[1-4],[7-10] / [1-4],[7-9]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上官璇峰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班级:电气2003 电气2004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录屏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 877298836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[1-4],[6-13]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信号与系统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王加朋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班级:电气2003 电气2004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QQ群628346515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[1-4],[6-8]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郭顺京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班级:电气2005 电气2006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QQ群：186754432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[1-4],[7-10] / [1-4],[7-9]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王新掌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班级:电气2005 电气2006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QQ群：674263367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郭顺京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班级:电气2007 电气2008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QQ群：186754432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[1-4],[7-10] / [1-4],[7-9]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王新掌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班级:电气2007 电气2008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QQ群674263367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[1-4],[7-14]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微机继电保护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杜少通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班级:电气201901 电气201902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腾讯课堂，课堂派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QQ群：138272260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黄广帅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班级:电气201901 电气201902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QQ群：257043088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发电厂电气部分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孙标广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班级:电气201901 电气201902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QQ群：670246815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李童铃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班级:电气201903 电气201904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QQ群：585808577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微机继电保护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刘鹏辉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班级:电气201903 电气201904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QQ群：422167465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发电厂电气部分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张国澎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班级:电气201903 电气201904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QQ群：299060655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腾讯课堂：https://ke.qq.com/webcourse/4240576/104401612#from=800021724&amp;lite=1&amp;live=1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黄广帅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班级:电气201905 电气201906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QQ群：275440864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发电厂电气部分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班级:电气201905 电气201906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QQ群：761944500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微机继电保护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韦延方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班级:电气201905 电气201906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QQ群756236329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现代电气控制技术与PLC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李绍令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班级:电气201907 电气201908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腾讯会议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QQ群：488235714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 / 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王雨婷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班级:电气201907 电气201908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QQ群280300550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供电技术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班级:电气201907 电气201908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QQ群641471662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李新伟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班级:电气2101 电气2102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QQ群：474695732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班级:电气2103 电气2104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QQ群：906307495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皇甫彩虹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班级:电气2105 电气2106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加课码: ZJUNQN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李童铃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班级:电气合1902 电气合1901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QQ群：571117395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微机继电保护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班级:电气合1902 电气合1901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1549926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发电厂电气部分（引）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班级:电气合1902 电气合1901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钉钉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班级号：FLDQ5382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29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微机继电保护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班级:电气合1904 电气合1903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QQ群378134240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发电厂电气部分（引）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赵铁英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班级:电气合1904 电气合1903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QQ群：810381813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模拟电子技术(引)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艾永乐 , 王允建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班级:电气合2001 电气合2002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QQ群：429159072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[1-3] / [4-8]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信号与系统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班级:电气合2001 电气合2002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QQ群：710924111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模拟电子技术(引)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艾永乐 , 王允建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班级:电气合2003 电气合2004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QQ群：429159072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[1-3] / [4-8]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信号与系统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班级:电气合2003 电气合2004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QQ群：710924111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812EE8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思想道德与法治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靖洁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班级：电子2113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优学院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QQ群:27185086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[1-12]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现代电气控制技术与PLC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刘群坡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班级:机器人1901 机器人1902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腾课课堂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QQ群：758895906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现场总线与工业以太网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班级:机器人1901 机器人1902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QQ群:766452329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38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班级:机器人2001 机器人2002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QQ群：453795166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 / 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传感器与数据融合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班级:机器人2001 机器人2002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课堂派加课码: JV7BRM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QQ群:908599715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王立国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班级:机器人2001 机器人2002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QQ群：877578847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电力电子技术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班级:机器人2001 机器人2002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QQ群：705958680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C++语言程序设计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崔立志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班级:机器人2101 机器人2102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腾讯课堂，云班课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QQ群：907346229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高庆华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班级:信控1901 信控1902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mooc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8A4986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8" w:history="1">
              <w:r w:rsidR="00992BF3">
                <w:rPr>
                  <w:rStyle w:val="af2"/>
                  <w:rFonts w:ascii="仿宋" w:eastAsia="仿宋" w:hAnsi="仿宋" w:hint="eastAsia"/>
                  <w:sz w:val="20"/>
                  <w:szCs w:val="20"/>
                </w:rPr>
                <w:t>https://www.icourse163.org/course/OUC-1001769006?from=searchPage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列车运行控制技术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班级:信控1901 信控1902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QQ群：871743207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现场总线与工业网络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班级:信控1901 信控1902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QQ群:827205051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微机原理及接口技术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杨凌霄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班级:信控1901 信控1902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QQ群：271732483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轨道交通通信技术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杨俊起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班级:信控1901 信控1902 信控1903 信控1904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QQ群：685780666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高庆华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班级:信控1903 信控1904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mooc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8A4986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9" w:history="1">
              <w:r w:rsidR="00992BF3">
                <w:rPr>
                  <w:rStyle w:val="af2"/>
                  <w:rFonts w:ascii="仿宋" w:eastAsia="仿宋" w:hAnsi="仿宋" w:hint="eastAsia"/>
                  <w:sz w:val="20"/>
                  <w:szCs w:val="20"/>
                </w:rPr>
                <w:t>https://www.icourse163.org/course/OUC-1001769006?from=searchPage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49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列车运行控制技术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班级:信控1903 信控1904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QQ群：628318545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现场总线与工业网络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班级:信控1903 信控1904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QQ群:811919765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微机原理及接口技术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杨凌霄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班级:信控1903 信控1904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QQ群：126625274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52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乔美英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班级:信控2001 信控2002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QQ群：573077298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电气电子工程制图与CAD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班级:信控2001 信控2002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QQ群:720486194    云班课号1690879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Matlab与工程计算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余琼霞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班级:信控2001 信控2002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QQ群：154054273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自动检测技术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余琼芳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班级:信控2001 信控2002 信控2003 信控2004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企业微信+钉钉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QQ群号：910527952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乔美英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班级:信控2003 信控2004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 573077298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电气电子工程制图与CAD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班级:信控2003 信控2004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QQ群:752182396   云班课号:6233944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Matlab与工程计算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余琼霞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班级:信控2003 信控2004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QQ群：154054273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59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班级:信控2101 信控2102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QQ群:722121340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班级:信控2103 信控2104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QQ群:722121340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班级:自动化2001 自动化2002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QQ群：654532845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李冰锋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班级:自动化2001 自动化2002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QQ号：145495828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[1-11],[13-15]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电力电子技术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朱艺锋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班级:自动化2001 自动化2002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QQ群：723488808，   云班号：7262517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班级:自动化2003 自动化2004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QQ群：654532845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李冰锋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班级:自动化2003 自动化2004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QQ号：145495828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[1-11],[13-15]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电力电子技术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朱艺锋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班级:自动化2003 自动化2004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QQ群：723488808     云班号：9956676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冯高明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班级:自动化2005 自动化2006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QQ群：555201598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[1-11],[13-15]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班级:自动化2005 自动化2006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QQ群：654532845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69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电力电子技术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王新环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班级:自动化2005 自动化2006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QQ群：692687327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高庆华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mooc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8A4986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10" w:history="1">
              <w:r w:rsidR="00992BF3">
                <w:rPr>
                  <w:rStyle w:val="af2"/>
                  <w:rFonts w:ascii="仿宋" w:eastAsia="仿宋" w:hAnsi="仿宋" w:hint="eastAsia"/>
                  <w:sz w:val="20"/>
                  <w:szCs w:val="20"/>
                </w:rPr>
                <w:t>https://www.icourse163.org/course/OUC-1001769006?from=searchPage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电气电子工程制图与CAD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陶海军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QQ群:261452068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云班课号:9231601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计算机集成控制系统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 自动化201903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QQ群：1982237851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智能控制与优化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刘群坡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 自动化201903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腾课课堂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QQ群：725298745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过程控制系统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 自动化201903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8A4986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11" w:anchor="from=800021724&amp;lite=1&amp;live=1" w:history="1">
              <w:r w:rsidR="00992BF3">
                <w:rPr>
                  <w:rStyle w:val="af2"/>
                  <w:rFonts w:ascii="仿宋" w:eastAsia="仿宋" w:hAnsi="仿宋" w:hint="eastAsia"/>
                  <w:sz w:val="20"/>
                  <w:szCs w:val="20"/>
                </w:rPr>
                <w:t>https://ke.qq.com/webcourse/4250286/104411325#from=800021724&amp;lite=1&amp;live=1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嵌入式系统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张建军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班级:自动化201901 自动化201902 自动化201903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QQ群：711311629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电气电子工程制图与CAD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陶海军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班级:自动化201903 自动化201904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QQ群:261452068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云班课号:4814161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智能仪器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班级:自动化201904 自动化201905 自动化201906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QQ群：1982237852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[1-5]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78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虚拟仪器技术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仝兆景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班级:自动化201904 自动化201905 自动化201906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班课号：5510508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79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数字信号处理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王科平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班级:自动化201904 自动化201905 自动化201906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班课号：7836230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嵌入式系统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张建军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班级:自动化201904 自动化201905 自动化201906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QQ群：709421597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电气电子工程制图与CAD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陶海军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班级:自动化201905 自动化201906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腾讯课堂+云班课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QQ群:261452068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云班课号:8023902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班级:自动化2101 自动化2102 自动化2103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课堂派加课码:NVCDKE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QQ群:646452580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计算机集成控制系统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QQ群：1982237851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创业基础与就业指导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李童铃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QQ群：289535232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过程控制系统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8A4986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hyperlink r:id="rId12" w:anchor="from=800021724&amp;lite=1&amp;live=1" w:history="1">
              <w:r w:rsidR="00992BF3">
                <w:rPr>
                  <w:rStyle w:val="af2"/>
                  <w:rFonts w:ascii="仿宋" w:eastAsia="仿宋" w:hAnsi="仿宋" w:hint="eastAsia"/>
                  <w:sz w:val="20"/>
                  <w:szCs w:val="20"/>
                </w:rPr>
                <w:t>https://ke.qq.com/webcourse/4250292/104411331#from=800021724&amp;lite=1&amp;live=1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智能控制与优化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班课号：6187046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电机与电力拖动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艾立旺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QQ群：609658886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[1-5],[7-8]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自动控制原理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冯高明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QQ群：347558287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[1-5],[7-13]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89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数字电子技术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王立国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QQ群：704662564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[1-5],[7-9] / [1-5],[7-8]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电力电子技术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王新环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QQ群：692687327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[1-5],[7-11]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高级语言程序设计b（C语言）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班级:自动卓2101 自动卓2102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课堂派加课码: WLVH96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QQ群:646452580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92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高级语言程序设计b（Python语言）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班级:安全2106 安全2107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QQ群：901570042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荆鹏辉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班级:材科2001 材科2002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班课号：9898091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荆鹏辉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班级:材科2003 材科2004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班课号：3425938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荆鹏辉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班级:材科2005 材科2006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班课号：5581962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唐恒娟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班级:材控2001 材控2002 材控2003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云班课号：1870235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大学生心理健康教育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谭雪青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班级:材料2109 材料2110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腾讯会议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489394084</w:t>
            </w:r>
            <w:r>
              <w:rPr>
                <w:rFonts w:ascii="Calibri" w:eastAsia="仿宋" w:hAnsi="Calibri" w:cs="Calibri"/>
                <w:sz w:val="20"/>
                <w:szCs w:val="20"/>
              </w:rPr>
              <w:t> 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653227270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[1-12]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班级:材料产业2001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QQ群：544958671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[2-11]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99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电工电子技术c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班级:采矿2001 采矿2002 采矿2003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QQ群：573782416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100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电工电子技术c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班级:采矿卓2101 采矿卓2102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QQ群：560876712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101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张素妍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班级:车辆2001 车辆2002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QQ群：602171596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 / 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D0C89">
              <w:rPr>
                <w:rFonts w:asciiTheme="minorEastAsia" w:hAnsiTheme="minorEastAsia" w:cs="Arial" w:hint="eastAsia"/>
                <w:kern w:val="0"/>
                <w:szCs w:val="21"/>
              </w:rPr>
              <w:t>102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张素妍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班级:车辆2003 车辆2004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QQ群：608226156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[1-5] / [1-4]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班级:机设2001 机设2002 机设2003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班课号：6579899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班级:机制2001 机制2002 机制2003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班课号：3256643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班级:机制2004 机制2005 机制2006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班课号：2729526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[1-6] / [1-7]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班级:建环2001 建环2002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QQ群：565125312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[1-11] / [1-10]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曾志辉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班级:矿加卓2001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课堂派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加课码: 2MC6TD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[1-8] / [1-9]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班级:能动2001 能动2002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QQ群：428048613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[1-3],[5-7] / [1-3],[5-8]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班级:能动2003 能动2004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腾讯课堂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QQ群：129921825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[1-3],[5-7] / [1-3],[5-8]</w:t>
            </w:r>
          </w:p>
        </w:tc>
      </w:tr>
      <w:tr w:rsidR="00992BF3" w:rsidRPr="004D0C89" w:rsidTr="00736E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电工与电子技术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唐恒娟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班级:消防2001 消防2002 消防2003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云班课号：6502966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[2-11]</w:t>
            </w:r>
          </w:p>
        </w:tc>
      </w:tr>
      <w:tr w:rsidR="00992BF3" w:rsidRPr="004D0C89" w:rsidTr="00812EE8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Pr="004D0C89" w:rsidRDefault="00992BF3" w:rsidP="00992BF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大学生心理健康教育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仝兆景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班级:消防2101 消防2102 消防2103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云班课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班课号：3647565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BF3" w:rsidRDefault="00992BF3" w:rsidP="00992BF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[1-12]</w:t>
            </w:r>
          </w:p>
        </w:tc>
      </w:tr>
    </w:tbl>
    <w:p w:rsidR="004F5519" w:rsidRDefault="004F5519" w:rsidP="00C71245">
      <w:pPr>
        <w:tabs>
          <w:tab w:val="left" w:pos="680"/>
        </w:tabs>
        <w:snapToGrid w:val="0"/>
        <w:spacing w:line="60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  <w:sectPr w:rsidR="004F5519" w:rsidSect="00ED49A9">
          <w:pgSz w:w="16838" w:h="11906" w:orient="landscape" w:code="9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843578" w:rsidRPr="00867ED2" w:rsidRDefault="00C71245" w:rsidP="00843578">
      <w:pPr>
        <w:rPr>
          <w:rFonts w:ascii="仿宋_GB2312" w:eastAsia="仿宋_GB2312" w:hAnsi="黑体"/>
          <w:sz w:val="28"/>
          <w:szCs w:val="28"/>
        </w:rPr>
      </w:pPr>
      <w:r w:rsidRPr="00867ED2">
        <w:rPr>
          <w:rFonts w:ascii="仿宋_GB2312" w:eastAsia="仿宋_GB2312" w:hAnsi="黑体" w:hint="eastAsia"/>
          <w:sz w:val="28"/>
          <w:szCs w:val="28"/>
        </w:rPr>
        <w:lastRenderedPageBreak/>
        <w:t>附件</w:t>
      </w:r>
      <w:r w:rsidR="00843578">
        <w:rPr>
          <w:rFonts w:ascii="仿宋_GB2312" w:eastAsia="仿宋_GB2312" w:hAnsi="黑体"/>
          <w:sz w:val="28"/>
          <w:szCs w:val="28"/>
        </w:rPr>
        <w:t>2</w:t>
      </w:r>
    </w:p>
    <w:p w:rsidR="00843578" w:rsidRPr="00452531" w:rsidRDefault="00843578" w:rsidP="00843578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452531">
        <w:rPr>
          <w:rFonts w:ascii="黑体" w:eastAsia="黑体" w:hAnsi="黑体" w:hint="eastAsia"/>
          <w:b/>
          <w:sz w:val="30"/>
          <w:szCs w:val="30"/>
        </w:rPr>
        <w:t>电气学院各班班长联系方式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40"/>
        <w:gridCol w:w="1900"/>
        <w:gridCol w:w="1528"/>
        <w:gridCol w:w="2126"/>
        <w:gridCol w:w="2126"/>
      </w:tblGrid>
      <w:tr w:rsidR="00843578" w:rsidRPr="00590872" w:rsidTr="00A42489">
        <w:trPr>
          <w:trHeight w:hRule="exact" w:val="340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78" w:rsidRPr="002056E1" w:rsidRDefault="00843578" w:rsidP="00A424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78" w:rsidRPr="002056E1" w:rsidRDefault="00843578" w:rsidP="00A424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78" w:rsidRPr="002056E1" w:rsidRDefault="00843578" w:rsidP="00A424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班长姓名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78" w:rsidRPr="002056E1" w:rsidRDefault="00843578" w:rsidP="00A424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78" w:rsidRPr="002056E1" w:rsidRDefault="00843578" w:rsidP="00A424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QQ号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李南阳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18836417346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2661146280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张雨朋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15514643309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2592834837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王启坤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18888505651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2839279624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龚旭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17762609450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2105622286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袁新雨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15090463769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508808082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石贵吉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18749762800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852512626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李朋益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18637226016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2217186818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杨乐迪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18836412779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2281141439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电气2109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张昱帆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13781007957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2814239565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电气合2101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19913362139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2833159273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电气合2102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常倍凡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18568821823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1572360676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电气合2103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张昕悦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15670982729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2037301763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电气合2104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蒋庆庆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19803653704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2862076872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自动卓2101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冯豪泰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15660782235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327394407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自动卓2102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端木永乐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16637032473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1750765963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侯保存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15538922927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2855164934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孙浩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18539191297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1781679027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严晓波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15956510698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1729849131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刘成冰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13647020891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2257417962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曹攀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18303938911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1035128823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自动化2106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王俊松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17739626376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1178636381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信控2101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吴云隆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19936429295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639436167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信控2102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赵文帆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18836413088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792216883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信控2103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高满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19838200576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1715428748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信控2104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贾一卓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18239200898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2332995172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机器人2101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张佳瑶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13468533220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3117320645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机器人2102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秦兆锋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15390586170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D22B73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22B73">
              <w:rPr>
                <w:rFonts w:ascii="仿宋" w:eastAsia="仿宋" w:hAnsi="仿宋" w:hint="eastAsia"/>
                <w:color w:val="000000"/>
                <w:szCs w:val="21"/>
              </w:rPr>
              <w:t>540835406</w:t>
            </w:r>
          </w:p>
        </w:tc>
      </w:tr>
      <w:tr w:rsidR="00D22B73" w:rsidRPr="00590872" w:rsidTr="00A42489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杨天奇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13298383271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1255050907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贾睿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13939130071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1033220224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薛洋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16637863310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2099785833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15729128056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2633125430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陈露鑫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19939500826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2206785961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孙潮汐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13782391276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1203828318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葛泉岐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16638641020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2306111305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电气2008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刘昊霖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13323755873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3165874181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电气合2001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李灏乾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15634925888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1825583902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电气合2002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13703425977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6714418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电气合2003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刘嘉栋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15803811969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2529443055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电气合2004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贾一鸣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13955767636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67080271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孙坤鹏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13283908953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1244338365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高源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15993171368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3033985032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自动化2003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樊震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17837229638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1848188998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自动化2004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张世坤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17324308201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485643090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自动化2005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张洪瑞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13290697380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2351692559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自动化2006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王腾跃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15137010163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2338987866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自动卓2001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徐啸宇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17737588265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2823106212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信控2001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杨浩洋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13206625801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2423460326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信控2002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18522721163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2075409675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信控2003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陈佳欣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17839107303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2672431849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信控2004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高俊清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15393546962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239066951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机器人2001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魏超源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15038510572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1507761341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机器人2002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郭永康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17337084766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488913995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罗振中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15837687502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319472117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韩义龙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15903826598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2785453358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杨建勋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15036535521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1843938925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崔可可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15738106903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332208117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郭晨阳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17539133090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2871812421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16639627848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2225075744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罗璟辰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15893095686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563444863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电气1908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徐嘉婧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17839337659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2296313108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段林浩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15136369307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458161547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杨希彪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13803932758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1043775990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童耀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13625531861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2570200852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殷若洋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18568906383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2023972187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机器人1901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马鹏原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17638083084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1829162366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机器人1902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苑鹏成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15994176895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1821381402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自动卓1901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权永凯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18838822841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1686612748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邢诗梦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13693925351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1442413595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翟亮亮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19839672256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614056651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王梦飞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17839083705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361692909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郑梦浩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15036536158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1332812162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任亮旭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18733929869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2508956010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自动化1906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肖宇龙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18538188954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1210344377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赵嘉齐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16600223484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2782731853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56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杨乐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15893028079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2671030586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邢一帆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13298320113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2239018904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15039138152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1468892686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李润泽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17730898771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309155660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韩子举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15660777389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1071717563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廉政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18839121988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1151286970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电气合1804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辛岳芃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15039282266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1076196075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陈骞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15032900356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1215139601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谢彦博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15209359796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1625811253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敖良凯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18438886690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2900013274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杜金辉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15032038411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1020942078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苏洪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13618360239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350500318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芮定海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18855394382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2138519559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张伟博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15038646207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970114062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电气1808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刘荣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17698954076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1737246937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测仪1801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18339190322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1030207424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测仪1802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曹梦龙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15670882730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2753489164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测仪1803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李宁波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18603895496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2268358930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王彦崇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18567012839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876959413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陈林明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15538951121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1148002761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信控1803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18339183608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2792533927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路朝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15226828370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1216937139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张新玉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15703836693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2894484190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邹志宽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18439683409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1830074304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冯梦圆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18339198602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1727980547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宫成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17558072635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1941578321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自动化1806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王嘉伟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18631906025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526995896</w:t>
            </w:r>
          </w:p>
        </w:tc>
      </w:tr>
      <w:tr w:rsidR="00D22B73" w:rsidRPr="00590872" w:rsidTr="00D22B73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自动卓1801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冯晓勇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17839512864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B73" w:rsidRPr="002056E1" w:rsidRDefault="00D22B73" w:rsidP="00D22B7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056E1">
              <w:rPr>
                <w:rFonts w:ascii="仿宋" w:eastAsia="仿宋" w:hAnsi="仿宋" w:hint="eastAsia"/>
                <w:color w:val="000000"/>
                <w:szCs w:val="21"/>
              </w:rPr>
              <w:t>2486246961</w:t>
            </w:r>
          </w:p>
        </w:tc>
      </w:tr>
    </w:tbl>
    <w:p w:rsidR="004F5519" w:rsidRDefault="004F5519" w:rsidP="00C71245">
      <w:pPr>
        <w:tabs>
          <w:tab w:val="left" w:pos="680"/>
        </w:tabs>
        <w:snapToGrid w:val="0"/>
        <w:spacing w:line="60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  <w:sectPr w:rsidR="004F5519" w:rsidSect="004F5519"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843578" w:rsidRPr="001459FE" w:rsidRDefault="00843578" w:rsidP="00843578">
      <w:pPr>
        <w:rPr>
          <w:rFonts w:ascii="仿宋_GB2312" w:eastAsia="仿宋_GB2312"/>
          <w:sz w:val="30"/>
          <w:szCs w:val="30"/>
        </w:rPr>
      </w:pPr>
      <w:r w:rsidRPr="001459FE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/>
          <w:sz w:val="30"/>
          <w:szCs w:val="30"/>
        </w:rPr>
        <w:t>3</w:t>
      </w:r>
      <w:r w:rsidRPr="001459FE">
        <w:rPr>
          <w:rFonts w:ascii="仿宋_GB2312" w:eastAsia="仿宋_GB2312" w:hint="eastAsia"/>
          <w:sz w:val="30"/>
          <w:szCs w:val="30"/>
        </w:rPr>
        <w:t>：</w:t>
      </w:r>
    </w:p>
    <w:p w:rsidR="00843578" w:rsidRPr="00FF761A" w:rsidRDefault="00843578" w:rsidP="0084357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电气学院</w:t>
      </w:r>
      <w:r w:rsidRPr="00FF761A"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/>
          <w:b/>
          <w:sz w:val="36"/>
          <w:szCs w:val="36"/>
        </w:rPr>
        <w:t>22</w:t>
      </w:r>
      <w:r w:rsidRPr="00FF761A">
        <w:rPr>
          <w:rFonts w:ascii="黑体" w:eastAsia="黑体" w:hAnsi="黑体" w:hint="eastAsia"/>
          <w:b/>
          <w:sz w:val="36"/>
          <w:szCs w:val="36"/>
        </w:rPr>
        <w:t>届毕业实习</w:t>
      </w:r>
      <w:r>
        <w:rPr>
          <w:rFonts w:ascii="黑体" w:eastAsia="黑体" w:hAnsi="黑体" w:hint="eastAsia"/>
          <w:b/>
          <w:sz w:val="36"/>
          <w:szCs w:val="36"/>
        </w:rPr>
        <w:t>信息统计表</w:t>
      </w:r>
    </w:p>
    <w:p w:rsidR="00843578" w:rsidRDefault="00843578" w:rsidP="00843578">
      <w:pPr>
        <w:spacing w:beforeLines="50" w:before="156" w:afterLines="50" w:after="1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学院名称：（盖章）电气学院</w:t>
      </w:r>
    </w:p>
    <w:tbl>
      <w:tblPr>
        <w:tblW w:w="13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74"/>
        <w:gridCol w:w="1613"/>
        <w:gridCol w:w="8"/>
        <w:gridCol w:w="1980"/>
        <w:gridCol w:w="14"/>
        <w:gridCol w:w="2479"/>
        <w:gridCol w:w="1848"/>
        <w:gridCol w:w="2407"/>
        <w:gridCol w:w="1562"/>
      </w:tblGrid>
      <w:tr w:rsidR="00843578" w:rsidRPr="00976729" w:rsidTr="00A42489">
        <w:trPr>
          <w:trHeight w:val="482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专业班级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实习地点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实习单位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实习单位</w:t>
            </w:r>
            <w:r w:rsidRPr="00976729">
              <w:rPr>
                <w:rFonts w:eastAsia="黑体" w:hint="eastAsia"/>
                <w:szCs w:val="21"/>
              </w:rPr>
              <w:t>联系电话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起止时间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976729" w:rsidRDefault="00843578" w:rsidP="00A42489">
            <w:pPr>
              <w:jc w:val="center"/>
              <w:rPr>
                <w:rFonts w:eastAsia="黑体"/>
                <w:szCs w:val="21"/>
              </w:rPr>
            </w:pPr>
            <w:r w:rsidRPr="00976729">
              <w:rPr>
                <w:rFonts w:eastAsia="黑体" w:hint="eastAsia"/>
                <w:szCs w:val="21"/>
              </w:rPr>
              <w:t>指导教师</w:t>
            </w: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49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 w:firstLine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843578" w:rsidRPr="00976729" w:rsidTr="00A42489">
        <w:trPr>
          <w:trHeight w:val="54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pStyle w:val="af4"/>
              <w:ind w:left="5250" w:firstLineChars="0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578" w:rsidRPr="007718D9" w:rsidRDefault="00843578" w:rsidP="00A42489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</w:tbl>
    <w:p w:rsidR="00843578" w:rsidRPr="006F1057" w:rsidRDefault="00843578" w:rsidP="00843578">
      <w:pPr>
        <w:rPr>
          <w:rFonts w:ascii="仿宋_GB2312" w:eastAsia="仿宋_GB2312"/>
          <w:sz w:val="24"/>
        </w:rPr>
      </w:pPr>
      <w:r w:rsidRPr="006F1057">
        <w:rPr>
          <w:rFonts w:ascii="仿宋_GB2312" w:eastAsia="仿宋_GB2312" w:hint="eastAsia"/>
          <w:sz w:val="24"/>
        </w:rPr>
        <w:t>说明：实习地点</w:t>
      </w:r>
      <w:r>
        <w:rPr>
          <w:rFonts w:ascii="仿宋_GB2312" w:eastAsia="仿宋_GB2312" w:hint="eastAsia"/>
          <w:sz w:val="24"/>
        </w:rPr>
        <w:t>需按</w:t>
      </w:r>
      <w:r w:rsidRPr="006F1057">
        <w:rPr>
          <w:rFonts w:ascii="仿宋_GB2312" w:eastAsia="仿宋_GB2312" w:hint="eastAsia"/>
          <w:sz w:val="24"/>
        </w:rPr>
        <w:t>省、市、区（县）、单位</w:t>
      </w:r>
      <w:r>
        <w:rPr>
          <w:rFonts w:ascii="仿宋_GB2312" w:eastAsia="仿宋_GB2312" w:hint="eastAsia"/>
          <w:sz w:val="24"/>
        </w:rPr>
        <w:t>填写，必须精确到***</w:t>
      </w:r>
      <w:r w:rsidRPr="006F1057">
        <w:rPr>
          <w:rFonts w:ascii="仿宋_GB2312" w:eastAsia="仿宋_GB2312" w:hint="eastAsia"/>
          <w:sz w:val="24"/>
        </w:rPr>
        <w:t>区（县）</w:t>
      </w:r>
      <w:r>
        <w:rPr>
          <w:rFonts w:ascii="仿宋_GB2312" w:eastAsia="仿宋_GB2312" w:hint="eastAsia"/>
          <w:sz w:val="24"/>
        </w:rPr>
        <w:t>***单位。</w:t>
      </w:r>
    </w:p>
    <w:p w:rsidR="004F5519" w:rsidRPr="00F44B10" w:rsidRDefault="004F5519" w:rsidP="004F5519">
      <w:pPr>
        <w:rPr>
          <w:rFonts w:ascii="仿宋_GB2312" w:eastAsia="仿宋_GB2312" w:hAnsi="黑体"/>
          <w:sz w:val="28"/>
          <w:szCs w:val="28"/>
        </w:rPr>
      </w:pPr>
      <w:r w:rsidRPr="00F44B10">
        <w:rPr>
          <w:rFonts w:ascii="仿宋_GB2312" w:eastAsia="仿宋_GB2312" w:hAnsi="黑体" w:hint="eastAsia"/>
          <w:sz w:val="28"/>
          <w:szCs w:val="28"/>
        </w:rPr>
        <w:lastRenderedPageBreak/>
        <w:t>附件</w:t>
      </w:r>
      <w:r w:rsidR="00843578">
        <w:rPr>
          <w:rFonts w:ascii="仿宋_GB2312" w:eastAsia="仿宋_GB2312" w:hAnsi="黑体"/>
          <w:sz w:val="28"/>
          <w:szCs w:val="28"/>
        </w:rPr>
        <w:t>4</w:t>
      </w:r>
    </w:p>
    <w:p w:rsidR="004F5519" w:rsidRDefault="004F5519" w:rsidP="004F5519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BE772E"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/>
          <w:b/>
          <w:sz w:val="36"/>
          <w:szCs w:val="36"/>
        </w:rPr>
        <w:t>2</w:t>
      </w:r>
      <w:r w:rsidR="00843578">
        <w:rPr>
          <w:rFonts w:ascii="黑体" w:eastAsia="黑体" w:hAnsi="黑体"/>
          <w:b/>
          <w:sz w:val="36"/>
          <w:szCs w:val="36"/>
        </w:rPr>
        <w:t>1</w:t>
      </w:r>
      <w:r w:rsidRPr="00BE772E">
        <w:rPr>
          <w:rFonts w:ascii="黑体" w:eastAsia="黑体" w:hAnsi="黑体"/>
          <w:b/>
          <w:sz w:val="36"/>
          <w:szCs w:val="36"/>
        </w:rPr>
        <w:t>-202</w:t>
      </w:r>
      <w:r w:rsidR="00843578">
        <w:rPr>
          <w:rFonts w:ascii="黑体" w:eastAsia="黑体" w:hAnsi="黑体"/>
          <w:b/>
          <w:sz w:val="36"/>
          <w:szCs w:val="36"/>
        </w:rPr>
        <w:t>2</w:t>
      </w:r>
      <w:r w:rsidRPr="00BE772E">
        <w:rPr>
          <w:rFonts w:ascii="黑体" w:eastAsia="黑体" w:hAnsi="黑体" w:hint="eastAsia"/>
          <w:b/>
          <w:sz w:val="36"/>
          <w:szCs w:val="36"/>
        </w:rPr>
        <w:t>学年第</w:t>
      </w:r>
      <w:r>
        <w:rPr>
          <w:rFonts w:ascii="黑体" w:eastAsia="黑体" w:hAnsi="黑体" w:hint="eastAsia"/>
          <w:b/>
          <w:sz w:val="36"/>
          <w:szCs w:val="36"/>
        </w:rPr>
        <w:t>二</w:t>
      </w:r>
      <w:r w:rsidRPr="00BE772E">
        <w:rPr>
          <w:rFonts w:ascii="黑体" w:eastAsia="黑体" w:hAnsi="黑体" w:hint="eastAsia"/>
          <w:b/>
          <w:sz w:val="36"/>
          <w:szCs w:val="36"/>
        </w:rPr>
        <w:t>学期</w:t>
      </w:r>
      <w:r w:rsidRPr="00F44B10">
        <w:rPr>
          <w:rFonts w:ascii="黑体" w:eastAsia="黑体" w:hAnsi="黑体" w:hint="eastAsia"/>
          <w:b/>
          <w:sz w:val="36"/>
          <w:szCs w:val="36"/>
        </w:rPr>
        <w:t>实习安排计划</w:t>
      </w:r>
    </w:p>
    <w:p w:rsidR="004F5519" w:rsidRPr="00F44B10" w:rsidRDefault="004F5519" w:rsidP="004F5519">
      <w:pPr>
        <w:spacing w:beforeLines="50" w:before="156"/>
        <w:rPr>
          <w:rFonts w:ascii="仿宋_GB2312" w:eastAsia="仿宋_GB2312"/>
          <w:sz w:val="24"/>
        </w:rPr>
      </w:pPr>
      <w:r w:rsidRPr="00F44B10">
        <w:rPr>
          <w:rFonts w:ascii="仿宋_GB2312" w:eastAsia="仿宋_GB2312" w:hint="eastAsia"/>
          <w:sz w:val="24"/>
        </w:rPr>
        <w:t>学院名称：</w:t>
      </w:r>
      <w:r w:rsidRPr="00F44B10">
        <w:rPr>
          <w:rFonts w:ascii="仿宋_GB2312" w:eastAsia="仿宋_GB2312"/>
          <w:sz w:val="24"/>
          <w:u w:val="single"/>
        </w:rPr>
        <w:t xml:space="preserve">    </w:t>
      </w:r>
      <w:r w:rsidR="005771F3">
        <w:rPr>
          <w:rFonts w:ascii="仿宋_GB2312" w:eastAsia="仿宋_GB2312" w:hint="eastAsia"/>
          <w:sz w:val="24"/>
          <w:u w:val="single"/>
        </w:rPr>
        <w:t>电气学院</w:t>
      </w:r>
      <w:r w:rsidR="005771F3">
        <w:rPr>
          <w:rFonts w:ascii="仿宋_GB2312" w:eastAsia="仿宋_GB2312"/>
          <w:sz w:val="24"/>
          <w:u w:val="single"/>
        </w:rPr>
        <w:t xml:space="preserve">           </w:t>
      </w:r>
      <w:r w:rsidRPr="00F44B10">
        <w:rPr>
          <w:rFonts w:ascii="仿宋_GB2312" w:eastAsia="仿宋_GB2312"/>
          <w:sz w:val="24"/>
          <w:u w:val="single"/>
        </w:rPr>
        <w:t xml:space="preserve"> </w:t>
      </w:r>
      <w:r w:rsidRPr="00F44B10">
        <w:rPr>
          <w:rFonts w:ascii="仿宋_GB2312" w:eastAsia="仿宋_GB2312" w:hint="eastAsia"/>
          <w:sz w:val="24"/>
        </w:rPr>
        <w:t>（盖章）</w:t>
      </w:r>
      <w:r>
        <w:rPr>
          <w:rFonts w:ascii="仿宋_GB2312" w:eastAsia="仿宋_GB2312" w:hint="eastAsia"/>
          <w:sz w:val="24"/>
        </w:rPr>
        <w:t xml:space="preserve">   </w:t>
      </w:r>
      <w:r w:rsidR="005771F3">
        <w:rPr>
          <w:rFonts w:ascii="仿宋_GB2312" w:eastAsia="仿宋_GB2312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</w:t>
      </w:r>
      <w:r w:rsidRPr="00F44B10">
        <w:rPr>
          <w:rFonts w:ascii="仿宋_GB2312" w:eastAsia="仿宋_GB2312" w:hint="eastAsia"/>
          <w:sz w:val="24"/>
        </w:rPr>
        <w:t>教学院长签字</w:t>
      </w:r>
      <w:r w:rsidRPr="00F44B10">
        <w:rPr>
          <w:rFonts w:ascii="仿宋_GB2312" w:eastAsia="仿宋_GB2312"/>
          <w:sz w:val="24"/>
          <w:u w:val="single"/>
        </w:rPr>
        <w:t xml:space="preserve">            </w:t>
      </w:r>
      <w:r w:rsidRPr="00F44B10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</w:t>
      </w:r>
      <w:r w:rsidRPr="00F44B10">
        <w:rPr>
          <w:rFonts w:ascii="仿宋_GB2312" w:eastAsia="仿宋_GB2312" w:hint="eastAsia"/>
          <w:sz w:val="24"/>
        </w:rPr>
        <w:t>日期：</w:t>
      </w:r>
      <w:r w:rsidR="004D5A97">
        <w:rPr>
          <w:rFonts w:ascii="仿宋_GB2312" w:eastAsia="仿宋_GB2312"/>
          <w:sz w:val="24"/>
        </w:rPr>
        <w:t>202</w:t>
      </w:r>
      <w:r w:rsidR="00843578">
        <w:rPr>
          <w:rFonts w:ascii="仿宋_GB2312" w:eastAsia="仿宋_GB2312"/>
          <w:sz w:val="24"/>
        </w:rPr>
        <w:t>2</w:t>
      </w:r>
      <w:r w:rsidRPr="00F44B10">
        <w:rPr>
          <w:rFonts w:ascii="仿宋_GB2312" w:eastAsia="仿宋_GB2312"/>
          <w:sz w:val="24"/>
        </w:rPr>
        <w:t xml:space="preserve"> </w:t>
      </w:r>
      <w:r w:rsidRPr="00F44B10">
        <w:rPr>
          <w:rFonts w:ascii="仿宋_GB2312" w:eastAsia="仿宋_GB2312" w:hint="eastAsia"/>
          <w:sz w:val="24"/>
        </w:rPr>
        <w:t>年</w:t>
      </w:r>
      <w:r w:rsidRPr="00F44B10">
        <w:rPr>
          <w:rFonts w:ascii="仿宋_GB2312" w:eastAsia="仿宋_GB2312"/>
          <w:sz w:val="24"/>
        </w:rPr>
        <w:t xml:space="preserve"> </w:t>
      </w:r>
      <w:r w:rsidR="004D5A97">
        <w:rPr>
          <w:rFonts w:ascii="仿宋_GB2312" w:eastAsia="仿宋_GB2312"/>
          <w:sz w:val="24"/>
        </w:rPr>
        <w:t>2</w:t>
      </w:r>
      <w:r w:rsidRPr="00F44B10">
        <w:rPr>
          <w:rFonts w:ascii="仿宋_GB2312" w:eastAsia="仿宋_GB2312"/>
          <w:sz w:val="24"/>
        </w:rPr>
        <w:t xml:space="preserve"> </w:t>
      </w:r>
      <w:r w:rsidRPr="00F44B10">
        <w:rPr>
          <w:rFonts w:ascii="仿宋_GB2312" w:eastAsia="仿宋_GB2312" w:hint="eastAsia"/>
          <w:sz w:val="24"/>
        </w:rPr>
        <w:t>月</w:t>
      </w:r>
      <w:r w:rsidRPr="00F44B10">
        <w:rPr>
          <w:rFonts w:ascii="仿宋_GB2312" w:eastAsia="仿宋_GB2312"/>
          <w:sz w:val="24"/>
        </w:rPr>
        <w:t xml:space="preserve">  </w:t>
      </w:r>
      <w:r w:rsidR="004D5A97">
        <w:rPr>
          <w:rFonts w:ascii="仿宋_GB2312" w:eastAsia="仿宋_GB2312"/>
          <w:sz w:val="24"/>
        </w:rPr>
        <w:t>25</w:t>
      </w:r>
      <w:r w:rsidRPr="00F44B10">
        <w:rPr>
          <w:rFonts w:ascii="仿宋_GB2312" w:eastAsia="仿宋_GB2312"/>
          <w:sz w:val="24"/>
        </w:rPr>
        <w:t xml:space="preserve"> </w:t>
      </w:r>
      <w:r w:rsidRPr="00F44B10">
        <w:rPr>
          <w:rFonts w:ascii="仿宋_GB2312" w:eastAsia="仿宋_GB2312" w:hint="eastAsia"/>
          <w:sz w:val="24"/>
        </w:rPr>
        <w:t>日</w:t>
      </w:r>
    </w:p>
    <w:tbl>
      <w:tblPr>
        <w:tblpPr w:leftFromText="180" w:rightFromText="180" w:vertAnchor="text" w:horzAnchor="margin" w:tblpXSpec="center" w:tblpY="407"/>
        <w:tblW w:w="13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815"/>
        <w:gridCol w:w="1523"/>
        <w:gridCol w:w="895"/>
        <w:gridCol w:w="895"/>
        <w:gridCol w:w="1411"/>
        <w:gridCol w:w="1985"/>
        <w:gridCol w:w="1456"/>
        <w:gridCol w:w="992"/>
        <w:gridCol w:w="1776"/>
        <w:gridCol w:w="1193"/>
      </w:tblGrid>
      <w:tr w:rsidR="004F5519" w:rsidRPr="00F44B10" w:rsidTr="00016116">
        <w:trPr>
          <w:trHeight w:val="609"/>
        </w:trPr>
        <w:tc>
          <w:tcPr>
            <w:tcW w:w="626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15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523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895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895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411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实习名称</w:t>
            </w:r>
          </w:p>
        </w:tc>
        <w:tc>
          <w:tcPr>
            <w:tcW w:w="1985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实习地点</w:t>
            </w:r>
            <w:r>
              <w:rPr>
                <w:rFonts w:ascii="仿宋_GB2312" w:eastAsia="仿宋_GB2312" w:hint="eastAsia"/>
                <w:sz w:val="24"/>
              </w:rPr>
              <w:t>（省、市、区（县）、单位）</w:t>
            </w:r>
          </w:p>
        </w:tc>
        <w:tc>
          <w:tcPr>
            <w:tcW w:w="1456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992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776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 w:rsidRPr="00F44B10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193" w:type="dxa"/>
            <w:vAlign w:val="center"/>
          </w:tcPr>
          <w:p w:rsidR="004F5519" w:rsidRPr="00F44B10" w:rsidRDefault="004F5519" w:rsidP="004D0C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16116" w:rsidRPr="00F44B10" w:rsidTr="00016116">
        <w:trPr>
          <w:trHeight w:val="579"/>
        </w:trPr>
        <w:tc>
          <w:tcPr>
            <w:tcW w:w="62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819A5" w:rsidRPr="00F44B10" w:rsidTr="00016116">
        <w:trPr>
          <w:trHeight w:val="609"/>
        </w:trPr>
        <w:tc>
          <w:tcPr>
            <w:tcW w:w="62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819A5" w:rsidRPr="00F44B10" w:rsidTr="00016116">
        <w:trPr>
          <w:trHeight w:val="579"/>
        </w:trPr>
        <w:tc>
          <w:tcPr>
            <w:tcW w:w="62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1819A5" w:rsidRPr="00016116" w:rsidRDefault="001819A5" w:rsidP="001819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6116" w:rsidRPr="00F44B10" w:rsidTr="00016116">
        <w:trPr>
          <w:trHeight w:val="579"/>
        </w:trPr>
        <w:tc>
          <w:tcPr>
            <w:tcW w:w="62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6116" w:rsidRPr="00F44B10" w:rsidTr="00016116">
        <w:trPr>
          <w:trHeight w:val="609"/>
        </w:trPr>
        <w:tc>
          <w:tcPr>
            <w:tcW w:w="62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016116" w:rsidRPr="00016116" w:rsidRDefault="00016116" w:rsidP="000161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72D6" w:rsidRPr="00F44B10" w:rsidTr="00016116">
        <w:trPr>
          <w:trHeight w:val="579"/>
        </w:trPr>
        <w:tc>
          <w:tcPr>
            <w:tcW w:w="626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272D6" w:rsidRPr="00016116" w:rsidRDefault="004272D6" w:rsidP="00016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72D6" w:rsidRPr="00016116" w:rsidRDefault="004272D6" w:rsidP="004272D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4272D6" w:rsidRPr="00016116" w:rsidRDefault="004272D6" w:rsidP="004272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F5519" w:rsidRPr="00F44B10" w:rsidRDefault="004F5519" w:rsidP="004F5519">
      <w:pPr>
        <w:spacing w:beforeLines="50" w:before="156"/>
        <w:rPr>
          <w:rFonts w:ascii="仿宋_GB2312" w:eastAsia="仿宋_GB2312"/>
          <w:sz w:val="24"/>
        </w:rPr>
      </w:pPr>
      <w:r w:rsidRPr="00F44B10">
        <w:rPr>
          <w:rFonts w:ascii="仿宋_GB2312" w:eastAsia="仿宋_GB2312" w:hint="eastAsia"/>
          <w:sz w:val="24"/>
        </w:rPr>
        <w:t>注：</w:t>
      </w:r>
      <w:r w:rsidRPr="00F44B10">
        <w:rPr>
          <w:rFonts w:ascii="仿宋_GB2312" w:eastAsia="仿宋_GB2312"/>
          <w:sz w:val="24"/>
        </w:rPr>
        <w:t>1.</w:t>
      </w:r>
      <w:r w:rsidRPr="00F44B10">
        <w:rPr>
          <w:rFonts w:ascii="仿宋_GB2312" w:eastAsia="仿宋_GB2312" w:hint="eastAsia"/>
          <w:sz w:val="24"/>
        </w:rPr>
        <w:t>实习性质为：认识实习、生产实习和课程实习等。</w:t>
      </w:r>
      <w:r w:rsidRPr="00F44B10">
        <w:rPr>
          <w:rFonts w:ascii="仿宋_GB2312" w:eastAsia="仿宋_GB2312"/>
          <w:sz w:val="24"/>
        </w:rPr>
        <w:t xml:space="preserve">      2.</w:t>
      </w:r>
      <w:r w:rsidRPr="00F44B10">
        <w:rPr>
          <w:rFonts w:ascii="仿宋_GB2312" w:eastAsia="仿宋_GB2312" w:hint="eastAsia"/>
          <w:sz w:val="24"/>
        </w:rPr>
        <w:t>校外实习地点要写明</w:t>
      </w:r>
      <w:r>
        <w:rPr>
          <w:rFonts w:ascii="仿宋_GB2312" w:eastAsia="仿宋_GB2312" w:hint="eastAsia"/>
          <w:sz w:val="24"/>
        </w:rPr>
        <w:t>省、市、区（县）、单位</w:t>
      </w:r>
      <w:r w:rsidRPr="00F44B10">
        <w:rPr>
          <w:rFonts w:ascii="仿宋_GB2312" w:eastAsia="仿宋_GB2312" w:hint="eastAsia"/>
          <w:sz w:val="24"/>
        </w:rPr>
        <w:t>等详细地址。</w:t>
      </w:r>
    </w:p>
    <w:p w:rsidR="004F5519" w:rsidRPr="00C27BDC" w:rsidRDefault="004F5519" w:rsidP="00C27BDC">
      <w:pPr>
        <w:ind w:firstLineChars="200" w:firstLine="480"/>
        <w:rPr>
          <w:rFonts w:ascii="仿宋_GB2312" w:eastAsia="仿宋_GB2312"/>
          <w:sz w:val="24"/>
        </w:rPr>
      </w:pPr>
      <w:r w:rsidRPr="00F44B10">
        <w:rPr>
          <w:rFonts w:ascii="仿宋_GB2312" w:eastAsia="仿宋_GB2312"/>
          <w:sz w:val="24"/>
        </w:rPr>
        <w:t>3.</w:t>
      </w:r>
      <w:r w:rsidRPr="00F44B10">
        <w:rPr>
          <w:rFonts w:ascii="仿宋_GB2312" w:eastAsia="仿宋_GB2312" w:hint="eastAsia"/>
          <w:sz w:val="24"/>
        </w:rPr>
        <w:t>指导教师为所有参加指导实习的教师。</w:t>
      </w:r>
      <w:r w:rsidRPr="00F44B10">
        <w:rPr>
          <w:rFonts w:ascii="仿宋_GB2312" w:eastAsia="仿宋_GB2312"/>
          <w:sz w:val="24"/>
        </w:rPr>
        <w:t xml:space="preserve">                4.</w:t>
      </w:r>
      <w:r>
        <w:rPr>
          <w:rFonts w:ascii="仿宋_GB2312" w:eastAsia="仿宋_GB2312" w:hint="eastAsia"/>
          <w:sz w:val="24"/>
        </w:rPr>
        <w:t>毕业实习等分散实习的，在备注列填写具体学生名单</w:t>
      </w:r>
      <w:r w:rsidRPr="00F44B10">
        <w:rPr>
          <w:rFonts w:ascii="仿宋_GB2312" w:eastAsia="仿宋_GB2312" w:hint="eastAsia"/>
          <w:sz w:val="24"/>
        </w:rPr>
        <w:t>。</w:t>
      </w:r>
    </w:p>
    <w:sectPr w:rsidR="004F5519" w:rsidRPr="00C27BDC" w:rsidSect="004D0C89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86" w:rsidRDefault="008A4986">
      <w:r>
        <w:separator/>
      </w:r>
    </w:p>
  </w:endnote>
  <w:endnote w:type="continuationSeparator" w:id="0">
    <w:p w:rsidR="008A4986" w:rsidRDefault="008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8E" w:rsidRPr="00234110" w:rsidRDefault="00736E8E" w:rsidP="00843578">
    <w:pPr>
      <w:pStyle w:val="aa"/>
      <w:framePr w:wrap="around" w:vAnchor="text" w:hAnchor="page" w:x="4306" w:y="110"/>
      <w:ind w:left="5250"/>
      <w:jc w:val="right"/>
      <w:rPr>
        <w:rStyle w:val="af0"/>
        <w:sz w:val="24"/>
        <w:szCs w:val="24"/>
      </w:rPr>
    </w:pPr>
    <w:r w:rsidRPr="00234110">
      <w:rPr>
        <w:rStyle w:val="af0"/>
        <w:sz w:val="24"/>
        <w:szCs w:val="24"/>
      </w:rPr>
      <w:fldChar w:fldCharType="begin"/>
    </w:r>
    <w:r w:rsidRPr="00234110">
      <w:rPr>
        <w:rStyle w:val="af0"/>
        <w:sz w:val="24"/>
        <w:szCs w:val="24"/>
      </w:rPr>
      <w:instrText xml:space="preserve">PAGE  </w:instrText>
    </w:r>
    <w:r w:rsidRPr="00234110">
      <w:rPr>
        <w:rStyle w:val="af0"/>
        <w:sz w:val="24"/>
        <w:szCs w:val="24"/>
      </w:rPr>
      <w:fldChar w:fldCharType="separate"/>
    </w:r>
    <w:r w:rsidR="008E1931">
      <w:rPr>
        <w:rStyle w:val="af0"/>
        <w:noProof/>
        <w:sz w:val="24"/>
        <w:szCs w:val="24"/>
      </w:rPr>
      <w:t>- 22 -</w:t>
    </w:r>
    <w:r w:rsidRPr="00234110">
      <w:rPr>
        <w:rStyle w:val="af0"/>
        <w:sz w:val="24"/>
        <w:szCs w:val="24"/>
      </w:rPr>
      <w:fldChar w:fldCharType="end"/>
    </w:r>
  </w:p>
  <w:p w:rsidR="00736E8E" w:rsidRDefault="00736E8E">
    <w:pPr>
      <w:pStyle w:val="aa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86" w:rsidRDefault="008A4986">
      <w:r>
        <w:separator/>
      </w:r>
    </w:p>
  </w:footnote>
  <w:footnote w:type="continuationSeparator" w:id="0">
    <w:p w:rsidR="008A4986" w:rsidRDefault="008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5"/>
    <w:rsid w:val="00002F52"/>
    <w:rsid w:val="00007D6C"/>
    <w:rsid w:val="0001253A"/>
    <w:rsid w:val="00016116"/>
    <w:rsid w:val="000167FA"/>
    <w:rsid w:val="000203AB"/>
    <w:rsid w:val="00020F52"/>
    <w:rsid w:val="00021153"/>
    <w:rsid w:val="00022DEC"/>
    <w:rsid w:val="000231C4"/>
    <w:rsid w:val="00023807"/>
    <w:rsid w:val="000313FC"/>
    <w:rsid w:val="00037108"/>
    <w:rsid w:val="000546D3"/>
    <w:rsid w:val="000550BF"/>
    <w:rsid w:val="00061A97"/>
    <w:rsid w:val="00065900"/>
    <w:rsid w:val="000716BB"/>
    <w:rsid w:val="000725BF"/>
    <w:rsid w:val="00075875"/>
    <w:rsid w:val="000807D2"/>
    <w:rsid w:val="000905A6"/>
    <w:rsid w:val="000923F1"/>
    <w:rsid w:val="00092740"/>
    <w:rsid w:val="00095E1F"/>
    <w:rsid w:val="000C1185"/>
    <w:rsid w:val="000D04E7"/>
    <w:rsid w:val="000D0F35"/>
    <w:rsid w:val="000D3632"/>
    <w:rsid w:val="000D3939"/>
    <w:rsid w:val="000D5793"/>
    <w:rsid w:val="000D7DCC"/>
    <w:rsid w:val="000E3E59"/>
    <w:rsid w:val="000F4E11"/>
    <w:rsid w:val="000F6BFF"/>
    <w:rsid w:val="00117E98"/>
    <w:rsid w:val="00135552"/>
    <w:rsid w:val="001378D6"/>
    <w:rsid w:val="0015133B"/>
    <w:rsid w:val="00152F59"/>
    <w:rsid w:val="00167C36"/>
    <w:rsid w:val="00180421"/>
    <w:rsid w:val="001808EA"/>
    <w:rsid w:val="001819A5"/>
    <w:rsid w:val="001867B0"/>
    <w:rsid w:val="00190216"/>
    <w:rsid w:val="00194B34"/>
    <w:rsid w:val="00197594"/>
    <w:rsid w:val="001A73EB"/>
    <w:rsid w:val="001B002C"/>
    <w:rsid w:val="001B0892"/>
    <w:rsid w:val="001B30F5"/>
    <w:rsid w:val="001B63C2"/>
    <w:rsid w:val="001B6B95"/>
    <w:rsid w:val="001C23EE"/>
    <w:rsid w:val="001C4CF6"/>
    <w:rsid w:val="001C5B05"/>
    <w:rsid w:val="001C7BDA"/>
    <w:rsid w:val="001D42F9"/>
    <w:rsid w:val="001D6EDC"/>
    <w:rsid w:val="001F5104"/>
    <w:rsid w:val="001F7F7A"/>
    <w:rsid w:val="002002F8"/>
    <w:rsid w:val="00210EC2"/>
    <w:rsid w:val="00212E53"/>
    <w:rsid w:val="00217DF0"/>
    <w:rsid w:val="00220917"/>
    <w:rsid w:val="002232B5"/>
    <w:rsid w:val="00225531"/>
    <w:rsid w:val="00225C79"/>
    <w:rsid w:val="00225FA1"/>
    <w:rsid w:val="002309EE"/>
    <w:rsid w:val="00231637"/>
    <w:rsid w:val="002440B9"/>
    <w:rsid w:val="002465BC"/>
    <w:rsid w:val="00246AB2"/>
    <w:rsid w:val="00246D89"/>
    <w:rsid w:val="00251148"/>
    <w:rsid w:val="002601D7"/>
    <w:rsid w:val="00273B83"/>
    <w:rsid w:val="00274127"/>
    <w:rsid w:val="00280A1F"/>
    <w:rsid w:val="00282674"/>
    <w:rsid w:val="002846FF"/>
    <w:rsid w:val="00290761"/>
    <w:rsid w:val="0029317F"/>
    <w:rsid w:val="002940E6"/>
    <w:rsid w:val="002A2641"/>
    <w:rsid w:val="002A352E"/>
    <w:rsid w:val="002A4B90"/>
    <w:rsid w:val="002E0122"/>
    <w:rsid w:val="002E142E"/>
    <w:rsid w:val="002E1CE8"/>
    <w:rsid w:val="002E4074"/>
    <w:rsid w:val="002E4C39"/>
    <w:rsid w:val="002E6693"/>
    <w:rsid w:val="002F2932"/>
    <w:rsid w:val="002F424D"/>
    <w:rsid w:val="002F470A"/>
    <w:rsid w:val="0030126F"/>
    <w:rsid w:val="00310A69"/>
    <w:rsid w:val="00310B94"/>
    <w:rsid w:val="00333B00"/>
    <w:rsid w:val="00334515"/>
    <w:rsid w:val="00334F84"/>
    <w:rsid w:val="00336E42"/>
    <w:rsid w:val="00340950"/>
    <w:rsid w:val="00370CAE"/>
    <w:rsid w:val="0037681C"/>
    <w:rsid w:val="00382669"/>
    <w:rsid w:val="00382735"/>
    <w:rsid w:val="00387132"/>
    <w:rsid w:val="00397EAB"/>
    <w:rsid w:val="003A1723"/>
    <w:rsid w:val="003A59E3"/>
    <w:rsid w:val="003B5154"/>
    <w:rsid w:val="003B7BD4"/>
    <w:rsid w:val="003C1778"/>
    <w:rsid w:val="003C2448"/>
    <w:rsid w:val="003C4E27"/>
    <w:rsid w:val="003D0674"/>
    <w:rsid w:val="003D1902"/>
    <w:rsid w:val="003D31EC"/>
    <w:rsid w:val="003D5304"/>
    <w:rsid w:val="003F72A9"/>
    <w:rsid w:val="00400A62"/>
    <w:rsid w:val="00400F20"/>
    <w:rsid w:val="00405954"/>
    <w:rsid w:val="00407AF8"/>
    <w:rsid w:val="0041687C"/>
    <w:rsid w:val="00416FAF"/>
    <w:rsid w:val="004200D1"/>
    <w:rsid w:val="004246AD"/>
    <w:rsid w:val="00424798"/>
    <w:rsid w:val="004256C6"/>
    <w:rsid w:val="00425AAF"/>
    <w:rsid w:val="004272D6"/>
    <w:rsid w:val="00437585"/>
    <w:rsid w:val="004468C3"/>
    <w:rsid w:val="004640C2"/>
    <w:rsid w:val="00464631"/>
    <w:rsid w:val="00465366"/>
    <w:rsid w:val="0047133A"/>
    <w:rsid w:val="00472D46"/>
    <w:rsid w:val="004854FE"/>
    <w:rsid w:val="00487C26"/>
    <w:rsid w:val="0049088D"/>
    <w:rsid w:val="00496C45"/>
    <w:rsid w:val="004A344C"/>
    <w:rsid w:val="004B0FCC"/>
    <w:rsid w:val="004C1726"/>
    <w:rsid w:val="004C50C8"/>
    <w:rsid w:val="004C7226"/>
    <w:rsid w:val="004D0C89"/>
    <w:rsid w:val="004D3E95"/>
    <w:rsid w:val="004D5A97"/>
    <w:rsid w:val="004E38E5"/>
    <w:rsid w:val="004E4482"/>
    <w:rsid w:val="004F5519"/>
    <w:rsid w:val="004F57F5"/>
    <w:rsid w:val="005114F0"/>
    <w:rsid w:val="0051260F"/>
    <w:rsid w:val="00516CCD"/>
    <w:rsid w:val="00517B60"/>
    <w:rsid w:val="0052059B"/>
    <w:rsid w:val="00522D10"/>
    <w:rsid w:val="005233A2"/>
    <w:rsid w:val="0052555D"/>
    <w:rsid w:val="00534068"/>
    <w:rsid w:val="00537A1C"/>
    <w:rsid w:val="005410A0"/>
    <w:rsid w:val="00541DEC"/>
    <w:rsid w:val="00542823"/>
    <w:rsid w:val="00543180"/>
    <w:rsid w:val="005553B3"/>
    <w:rsid w:val="00562E1A"/>
    <w:rsid w:val="00566063"/>
    <w:rsid w:val="00574454"/>
    <w:rsid w:val="005771F3"/>
    <w:rsid w:val="005802E9"/>
    <w:rsid w:val="005818DC"/>
    <w:rsid w:val="00584336"/>
    <w:rsid w:val="00591A51"/>
    <w:rsid w:val="00593A6D"/>
    <w:rsid w:val="00594E4F"/>
    <w:rsid w:val="00596364"/>
    <w:rsid w:val="005A41A9"/>
    <w:rsid w:val="005A4BC4"/>
    <w:rsid w:val="005B011B"/>
    <w:rsid w:val="005C25DF"/>
    <w:rsid w:val="005C57F2"/>
    <w:rsid w:val="005C58F8"/>
    <w:rsid w:val="005C6CFC"/>
    <w:rsid w:val="005D14F7"/>
    <w:rsid w:val="005E0DEA"/>
    <w:rsid w:val="005E583A"/>
    <w:rsid w:val="005E7C27"/>
    <w:rsid w:val="005F4EFB"/>
    <w:rsid w:val="00600FA5"/>
    <w:rsid w:val="00603597"/>
    <w:rsid w:val="0060629B"/>
    <w:rsid w:val="00606373"/>
    <w:rsid w:val="00607883"/>
    <w:rsid w:val="006108B3"/>
    <w:rsid w:val="00614A69"/>
    <w:rsid w:val="00630858"/>
    <w:rsid w:val="00636078"/>
    <w:rsid w:val="006437A8"/>
    <w:rsid w:val="006512CE"/>
    <w:rsid w:val="00652D7F"/>
    <w:rsid w:val="00661DEA"/>
    <w:rsid w:val="006638AA"/>
    <w:rsid w:val="00663E17"/>
    <w:rsid w:val="00666B66"/>
    <w:rsid w:val="0067428B"/>
    <w:rsid w:val="00677DA3"/>
    <w:rsid w:val="006A27C6"/>
    <w:rsid w:val="006A4FEB"/>
    <w:rsid w:val="006B0492"/>
    <w:rsid w:val="006B15E0"/>
    <w:rsid w:val="006B4306"/>
    <w:rsid w:val="006C0917"/>
    <w:rsid w:val="006C23F3"/>
    <w:rsid w:val="006C4AB8"/>
    <w:rsid w:val="006C708E"/>
    <w:rsid w:val="006D0FF1"/>
    <w:rsid w:val="006D1A03"/>
    <w:rsid w:val="006D4AFC"/>
    <w:rsid w:val="006E77D2"/>
    <w:rsid w:val="006F00AD"/>
    <w:rsid w:val="006F57CE"/>
    <w:rsid w:val="006F6FCE"/>
    <w:rsid w:val="00700540"/>
    <w:rsid w:val="00703F9B"/>
    <w:rsid w:val="00706126"/>
    <w:rsid w:val="007109EC"/>
    <w:rsid w:val="00711771"/>
    <w:rsid w:val="00716E3A"/>
    <w:rsid w:val="007213A8"/>
    <w:rsid w:val="00730D52"/>
    <w:rsid w:val="00733C19"/>
    <w:rsid w:val="00733E7F"/>
    <w:rsid w:val="007364E5"/>
    <w:rsid w:val="00736E8E"/>
    <w:rsid w:val="00737817"/>
    <w:rsid w:val="007463F1"/>
    <w:rsid w:val="0075147B"/>
    <w:rsid w:val="0075352E"/>
    <w:rsid w:val="00753821"/>
    <w:rsid w:val="00756C02"/>
    <w:rsid w:val="00756D53"/>
    <w:rsid w:val="007606AF"/>
    <w:rsid w:val="00763707"/>
    <w:rsid w:val="00766B10"/>
    <w:rsid w:val="00766C50"/>
    <w:rsid w:val="0076700F"/>
    <w:rsid w:val="00767CA9"/>
    <w:rsid w:val="0077078C"/>
    <w:rsid w:val="0077151C"/>
    <w:rsid w:val="00774568"/>
    <w:rsid w:val="007748F3"/>
    <w:rsid w:val="00775295"/>
    <w:rsid w:val="007770C6"/>
    <w:rsid w:val="00777F42"/>
    <w:rsid w:val="0078004E"/>
    <w:rsid w:val="00783420"/>
    <w:rsid w:val="00783A13"/>
    <w:rsid w:val="00786D65"/>
    <w:rsid w:val="007875E4"/>
    <w:rsid w:val="00791210"/>
    <w:rsid w:val="007A474D"/>
    <w:rsid w:val="007B4809"/>
    <w:rsid w:val="007B7DDD"/>
    <w:rsid w:val="007C0C89"/>
    <w:rsid w:val="007C66D2"/>
    <w:rsid w:val="007D0B7C"/>
    <w:rsid w:val="007D1C45"/>
    <w:rsid w:val="007D2053"/>
    <w:rsid w:val="007D6882"/>
    <w:rsid w:val="007E1766"/>
    <w:rsid w:val="007F45C7"/>
    <w:rsid w:val="007F5E2D"/>
    <w:rsid w:val="007F6FD5"/>
    <w:rsid w:val="00814123"/>
    <w:rsid w:val="00815624"/>
    <w:rsid w:val="00820C01"/>
    <w:rsid w:val="00824347"/>
    <w:rsid w:val="008257F2"/>
    <w:rsid w:val="00825F5F"/>
    <w:rsid w:val="00843578"/>
    <w:rsid w:val="00845280"/>
    <w:rsid w:val="00846356"/>
    <w:rsid w:val="00846EBB"/>
    <w:rsid w:val="00847254"/>
    <w:rsid w:val="008509CB"/>
    <w:rsid w:val="00864CC1"/>
    <w:rsid w:val="00865384"/>
    <w:rsid w:val="00867ED2"/>
    <w:rsid w:val="00876722"/>
    <w:rsid w:val="00885504"/>
    <w:rsid w:val="00885EB6"/>
    <w:rsid w:val="00887027"/>
    <w:rsid w:val="00891243"/>
    <w:rsid w:val="00892E58"/>
    <w:rsid w:val="00894324"/>
    <w:rsid w:val="00896039"/>
    <w:rsid w:val="0089629A"/>
    <w:rsid w:val="008973FE"/>
    <w:rsid w:val="008A101F"/>
    <w:rsid w:val="008A3AE0"/>
    <w:rsid w:val="008A4986"/>
    <w:rsid w:val="008A520C"/>
    <w:rsid w:val="008A6387"/>
    <w:rsid w:val="008B547B"/>
    <w:rsid w:val="008B6D80"/>
    <w:rsid w:val="008B7ABA"/>
    <w:rsid w:val="008C0404"/>
    <w:rsid w:val="008C1E33"/>
    <w:rsid w:val="008E0BD1"/>
    <w:rsid w:val="008E1931"/>
    <w:rsid w:val="008E738D"/>
    <w:rsid w:val="008F104A"/>
    <w:rsid w:val="008F5786"/>
    <w:rsid w:val="0090074E"/>
    <w:rsid w:val="009015E8"/>
    <w:rsid w:val="00902005"/>
    <w:rsid w:val="00907739"/>
    <w:rsid w:val="009144B0"/>
    <w:rsid w:val="009171B1"/>
    <w:rsid w:val="009416C6"/>
    <w:rsid w:val="00943439"/>
    <w:rsid w:val="00944EB0"/>
    <w:rsid w:val="00947C06"/>
    <w:rsid w:val="00951362"/>
    <w:rsid w:val="00952A60"/>
    <w:rsid w:val="00961DEA"/>
    <w:rsid w:val="00973273"/>
    <w:rsid w:val="009739E6"/>
    <w:rsid w:val="009742C3"/>
    <w:rsid w:val="00974470"/>
    <w:rsid w:val="009766C3"/>
    <w:rsid w:val="00980C7A"/>
    <w:rsid w:val="009829BD"/>
    <w:rsid w:val="00984B01"/>
    <w:rsid w:val="00985A56"/>
    <w:rsid w:val="00990F3C"/>
    <w:rsid w:val="00992BF3"/>
    <w:rsid w:val="00995663"/>
    <w:rsid w:val="0099605A"/>
    <w:rsid w:val="009A2D00"/>
    <w:rsid w:val="009A58DC"/>
    <w:rsid w:val="009A7933"/>
    <w:rsid w:val="009B2829"/>
    <w:rsid w:val="009B6A3C"/>
    <w:rsid w:val="009B78D4"/>
    <w:rsid w:val="009C43C6"/>
    <w:rsid w:val="009C6FB2"/>
    <w:rsid w:val="009C71EB"/>
    <w:rsid w:val="009D0BA0"/>
    <w:rsid w:val="009D1841"/>
    <w:rsid w:val="009D1C47"/>
    <w:rsid w:val="009D34EE"/>
    <w:rsid w:val="009E1041"/>
    <w:rsid w:val="009E403C"/>
    <w:rsid w:val="009F6DAA"/>
    <w:rsid w:val="00A008FA"/>
    <w:rsid w:val="00A00CB7"/>
    <w:rsid w:val="00A121E0"/>
    <w:rsid w:val="00A200EC"/>
    <w:rsid w:val="00A20A09"/>
    <w:rsid w:val="00A23648"/>
    <w:rsid w:val="00A2664A"/>
    <w:rsid w:val="00A35189"/>
    <w:rsid w:val="00A365B0"/>
    <w:rsid w:val="00A3691F"/>
    <w:rsid w:val="00A42489"/>
    <w:rsid w:val="00A619BF"/>
    <w:rsid w:val="00A665C9"/>
    <w:rsid w:val="00A72E04"/>
    <w:rsid w:val="00A74349"/>
    <w:rsid w:val="00A74524"/>
    <w:rsid w:val="00A758A6"/>
    <w:rsid w:val="00A759B4"/>
    <w:rsid w:val="00A75C80"/>
    <w:rsid w:val="00A87069"/>
    <w:rsid w:val="00A97BA7"/>
    <w:rsid w:val="00AA0E53"/>
    <w:rsid w:val="00AB061E"/>
    <w:rsid w:val="00AC65E1"/>
    <w:rsid w:val="00AD19E0"/>
    <w:rsid w:val="00AD7984"/>
    <w:rsid w:val="00AF0122"/>
    <w:rsid w:val="00AF23B9"/>
    <w:rsid w:val="00AF3A47"/>
    <w:rsid w:val="00AF3A5A"/>
    <w:rsid w:val="00AF5ED3"/>
    <w:rsid w:val="00B01F99"/>
    <w:rsid w:val="00B01FB1"/>
    <w:rsid w:val="00B04F91"/>
    <w:rsid w:val="00B127A8"/>
    <w:rsid w:val="00B2272C"/>
    <w:rsid w:val="00B23BBA"/>
    <w:rsid w:val="00B27140"/>
    <w:rsid w:val="00B31411"/>
    <w:rsid w:val="00B34FB7"/>
    <w:rsid w:val="00B36EB0"/>
    <w:rsid w:val="00B37983"/>
    <w:rsid w:val="00B42BF4"/>
    <w:rsid w:val="00B44A03"/>
    <w:rsid w:val="00B44E26"/>
    <w:rsid w:val="00B5162F"/>
    <w:rsid w:val="00B52C94"/>
    <w:rsid w:val="00B53282"/>
    <w:rsid w:val="00B565E4"/>
    <w:rsid w:val="00B678E4"/>
    <w:rsid w:val="00B70AB2"/>
    <w:rsid w:val="00B73079"/>
    <w:rsid w:val="00B73E23"/>
    <w:rsid w:val="00B74F62"/>
    <w:rsid w:val="00B7555B"/>
    <w:rsid w:val="00B82B9C"/>
    <w:rsid w:val="00B84C60"/>
    <w:rsid w:val="00B974E8"/>
    <w:rsid w:val="00BA02C2"/>
    <w:rsid w:val="00BA2E63"/>
    <w:rsid w:val="00BC3198"/>
    <w:rsid w:val="00BC40DD"/>
    <w:rsid w:val="00BC75CD"/>
    <w:rsid w:val="00BD0962"/>
    <w:rsid w:val="00BD1CEF"/>
    <w:rsid w:val="00BD5DFA"/>
    <w:rsid w:val="00BE24CA"/>
    <w:rsid w:val="00C0028A"/>
    <w:rsid w:val="00C00FD5"/>
    <w:rsid w:val="00C054CB"/>
    <w:rsid w:val="00C101AD"/>
    <w:rsid w:val="00C10220"/>
    <w:rsid w:val="00C15DDE"/>
    <w:rsid w:val="00C179D5"/>
    <w:rsid w:val="00C20B1A"/>
    <w:rsid w:val="00C23C22"/>
    <w:rsid w:val="00C27BDC"/>
    <w:rsid w:val="00C300BD"/>
    <w:rsid w:val="00C30424"/>
    <w:rsid w:val="00C349AC"/>
    <w:rsid w:val="00C513C2"/>
    <w:rsid w:val="00C51E9F"/>
    <w:rsid w:val="00C5507B"/>
    <w:rsid w:val="00C5557C"/>
    <w:rsid w:val="00C55C7A"/>
    <w:rsid w:val="00C567E6"/>
    <w:rsid w:val="00C5723A"/>
    <w:rsid w:val="00C608C2"/>
    <w:rsid w:val="00C6606D"/>
    <w:rsid w:val="00C71245"/>
    <w:rsid w:val="00C75FFF"/>
    <w:rsid w:val="00C83506"/>
    <w:rsid w:val="00C87FE8"/>
    <w:rsid w:val="00C90C45"/>
    <w:rsid w:val="00C932A2"/>
    <w:rsid w:val="00CA0CA0"/>
    <w:rsid w:val="00CA12FC"/>
    <w:rsid w:val="00CA3E29"/>
    <w:rsid w:val="00CB13AD"/>
    <w:rsid w:val="00CB3D97"/>
    <w:rsid w:val="00CB7E91"/>
    <w:rsid w:val="00CC2E40"/>
    <w:rsid w:val="00CC51E8"/>
    <w:rsid w:val="00CC7CF9"/>
    <w:rsid w:val="00CD0FE2"/>
    <w:rsid w:val="00CD2834"/>
    <w:rsid w:val="00CD53D6"/>
    <w:rsid w:val="00CD6513"/>
    <w:rsid w:val="00CD6F8C"/>
    <w:rsid w:val="00CE3DB3"/>
    <w:rsid w:val="00CF1D04"/>
    <w:rsid w:val="00CF2813"/>
    <w:rsid w:val="00CF2DE4"/>
    <w:rsid w:val="00CF321E"/>
    <w:rsid w:val="00CF3B97"/>
    <w:rsid w:val="00CF48D4"/>
    <w:rsid w:val="00CF658D"/>
    <w:rsid w:val="00CF6620"/>
    <w:rsid w:val="00CF6897"/>
    <w:rsid w:val="00D01938"/>
    <w:rsid w:val="00D02DB3"/>
    <w:rsid w:val="00D03114"/>
    <w:rsid w:val="00D033C9"/>
    <w:rsid w:val="00D04801"/>
    <w:rsid w:val="00D160FA"/>
    <w:rsid w:val="00D17861"/>
    <w:rsid w:val="00D22B73"/>
    <w:rsid w:val="00D25DCB"/>
    <w:rsid w:val="00D3203E"/>
    <w:rsid w:val="00D35E57"/>
    <w:rsid w:val="00D47DAB"/>
    <w:rsid w:val="00D52406"/>
    <w:rsid w:val="00D56F28"/>
    <w:rsid w:val="00D61B26"/>
    <w:rsid w:val="00D63C96"/>
    <w:rsid w:val="00D63E5E"/>
    <w:rsid w:val="00D642A2"/>
    <w:rsid w:val="00D75C7D"/>
    <w:rsid w:val="00D77ECF"/>
    <w:rsid w:val="00D91731"/>
    <w:rsid w:val="00D9268C"/>
    <w:rsid w:val="00D93620"/>
    <w:rsid w:val="00D9431F"/>
    <w:rsid w:val="00D959A8"/>
    <w:rsid w:val="00D95C4C"/>
    <w:rsid w:val="00D9637E"/>
    <w:rsid w:val="00DA56C1"/>
    <w:rsid w:val="00DB4112"/>
    <w:rsid w:val="00DB4679"/>
    <w:rsid w:val="00DB7908"/>
    <w:rsid w:val="00DB79B9"/>
    <w:rsid w:val="00DC5FB4"/>
    <w:rsid w:val="00DD037C"/>
    <w:rsid w:val="00DD24B8"/>
    <w:rsid w:val="00DD328D"/>
    <w:rsid w:val="00DD68DB"/>
    <w:rsid w:val="00DE18A9"/>
    <w:rsid w:val="00DE4719"/>
    <w:rsid w:val="00DE62ED"/>
    <w:rsid w:val="00DE6D9B"/>
    <w:rsid w:val="00DF66CB"/>
    <w:rsid w:val="00E07217"/>
    <w:rsid w:val="00E15327"/>
    <w:rsid w:val="00E15D8A"/>
    <w:rsid w:val="00E16BAA"/>
    <w:rsid w:val="00E20EAC"/>
    <w:rsid w:val="00E21262"/>
    <w:rsid w:val="00E2412D"/>
    <w:rsid w:val="00E26487"/>
    <w:rsid w:val="00E3262A"/>
    <w:rsid w:val="00E337E7"/>
    <w:rsid w:val="00E3439A"/>
    <w:rsid w:val="00E440EF"/>
    <w:rsid w:val="00E46951"/>
    <w:rsid w:val="00E548FF"/>
    <w:rsid w:val="00E60B0B"/>
    <w:rsid w:val="00E63305"/>
    <w:rsid w:val="00E656A7"/>
    <w:rsid w:val="00E74B9C"/>
    <w:rsid w:val="00E84066"/>
    <w:rsid w:val="00EA5BB2"/>
    <w:rsid w:val="00EB2A14"/>
    <w:rsid w:val="00EB663C"/>
    <w:rsid w:val="00EC3531"/>
    <w:rsid w:val="00ED364F"/>
    <w:rsid w:val="00ED49A9"/>
    <w:rsid w:val="00ED5D8E"/>
    <w:rsid w:val="00ED6534"/>
    <w:rsid w:val="00EE3A74"/>
    <w:rsid w:val="00EE59AB"/>
    <w:rsid w:val="00EF3091"/>
    <w:rsid w:val="00EF5403"/>
    <w:rsid w:val="00EF6F3C"/>
    <w:rsid w:val="00F00958"/>
    <w:rsid w:val="00F02D1B"/>
    <w:rsid w:val="00F07006"/>
    <w:rsid w:val="00F1175C"/>
    <w:rsid w:val="00F12D75"/>
    <w:rsid w:val="00F144BC"/>
    <w:rsid w:val="00F15F98"/>
    <w:rsid w:val="00F17BA8"/>
    <w:rsid w:val="00F30AAE"/>
    <w:rsid w:val="00F30B05"/>
    <w:rsid w:val="00F30F9C"/>
    <w:rsid w:val="00F32DC6"/>
    <w:rsid w:val="00F36FEA"/>
    <w:rsid w:val="00F40252"/>
    <w:rsid w:val="00F47B3A"/>
    <w:rsid w:val="00F51FE6"/>
    <w:rsid w:val="00F5428D"/>
    <w:rsid w:val="00F55F11"/>
    <w:rsid w:val="00F725BF"/>
    <w:rsid w:val="00F72DFB"/>
    <w:rsid w:val="00F83F90"/>
    <w:rsid w:val="00F8462C"/>
    <w:rsid w:val="00F877AA"/>
    <w:rsid w:val="00F921DB"/>
    <w:rsid w:val="00F92DA5"/>
    <w:rsid w:val="00FA171B"/>
    <w:rsid w:val="00FA3FD6"/>
    <w:rsid w:val="00FA73F0"/>
    <w:rsid w:val="00FB37D7"/>
    <w:rsid w:val="00FB4016"/>
    <w:rsid w:val="00FB7093"/>
    <w:rsid w:val="00FC4DE8"/>
    <w:rsid w:val="00FC6BD8"/>
    <w:rsid w:val="00FD1650"/>
    <w:rsid w:val="00FD1B65"/>
    <w:rsid w:val="00FD436C"/>
    <w:rsid w:val="00FD4941"/>
    <w:rsid w:val="00FD4EF5"/>
    <w:rsid w:val="00FD7F88"/>
    <w:rsid w:val="00FE5792"/>
    <w:rsid w:val="00FE6E7B"/>
    <w:rsid w:val="00FF38C4"/>
    <w:rsid w:val="00FF69F0"/>
    <w:rsid w:val="00FF77F8"/>
    <w:rsid w:val="023E7635"/>
    <w:rsid w:val="026723AE"/>
    <w:rsid w:val="06FB13D0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60C5E22"/>
    <w:rsid w:val="16914BBA"/>
    <w:rsid w:val="18F7420B"/>
    <w:rsid w:val="19922A84"/>
    <w:rsid w:val="1BC43FC5"/>
    <w:rsid w:val="1C450524"/>
    <w:rsid w:val="1F497CB8"/>
    <w:rsid w:val="1FB5720F"/>
    <w:rsid w:val="219C585E"/>
    <w:rsid w:val="27272172"/>
    <w:rsid w:val="2A2F6754"/>
    <w:rsid w:val="2BB20898"/>
    <w:rsid w:val="327268F0"/>
    <w:rsid w:val="37971FD7"/>
    <w:rsid w:val="3C454B2D"/>
    <w:rsid w:val="43A00468"/>
    <w:rsid w:val="473A05F9"/>
    <w:rsid w:val="48B86A68"/>
    <w:rsid w:val="4C23351E"/>
    <w:rsid w:val="4C92058D"/>
    <w:rsid w:val="4F765628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57E3C76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1D73B"/>
  <w15:docId w15:val="{B52B40A3-A8E2-420E-943E-248C6B2C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link w:val="a5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paragraph" w:styleId="a6">
    <w:name w:val="Date"/>
    <w:basedOn w:val="a"/>
    <w:next w:val="a"/>
    <w:link w:val="a7"/>
    <w:uiPriority w:val="99"/>
    <w:pPr>
      <w:ind w:leftChars="2500" w:left="100"/>
    </w:pPr>
  </w:style>
  <w:style w:type="character" w:customStyle="1" w:styleId="a7">
    <w:name w:val="日期 字符"/>
    <w:link w:val="a6"/>
    <w:uiPriority w:val="99"/>
    <w:qFormat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49A9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kern w:val="2"/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age number"/>
    <w:basedOn w:val="a0"/>
    <w:qFormat/>
  </w:style>
  <w:style w:type="character" w:styleId="af1">
    <w:name w:val="FollowedHyperlink"/>
    <w:basedOn w:val="a0"/>
    <w:uiPriority w:val="99"/>
    <w:rPr>
      <w:color w:val="800080" w:themeColor="followedHyperlink"/>
      <w:u w:val="single"/>
    </w:rPr>
  </w:style>
  <w:style w:type="character" w:styleId="af2">
    <w:name w:val="Hyperlink"/>
    <w:uiPriority w:val="99"/>
    <w:rPr>
      <w:color w:val="0000FF"/>
      <w:u w:val="single"/>
    </w:rPr>
  </w:style>
  <w:style w:type="character" w:styleId="af3">
    <w:name w:val="annotation reference"/>
    <w:semiHidden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FooterChar">
    <w:name w:val="Footer Char"/>
    <w:basedOn w:val="a0"/>
    <w:locked/>
    <w:rsid w:val="00A20A09"/>
    <w:rPr>
      <w:rFonts w:cs="Times New Roman"/>
      <w:sz w:val="18"/>
      <w:szCs w:val="18"/>
    </w:rPr>
  </w:style>
  <w:style w:type="character" w:customStyle="1" w:styleId="NormalCharacter">
    <w:name w:val="NormalCharacter"/>
    <w:uiPriority w:val="99"/>
    <w:semiHidden/>
    <w:rsid w:val="009015E8"/>
  </w:style>
  <w:style w:type="paragraph" w:styleId="af4">
    <w:name w:val="List Paragraph"/>
    <w:basedOn w:val="a"/>
    <w:uiPriority w:val="34"/>
    <w:qFormat/>
    <w:rsid w:val="00843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OUC-1001769006?from=searchP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ke.qq.com/webcourse/4250292/1044113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e.qq.com/webcourse/4250286/1044113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course163.org/course/OUC-1001769006?from=search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ourse163.org/course/OUC-1001769006?from=search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22</Pages>
  <Words>2475</Words>
  <Characters>14108</Characters>
  <Application>Microsoft Office Word</Application>
  <DocSecurity>0</DocSecurity>
  <Lines>117</Lines>
  <Paragraphs>33</Paragraphs>
  <ScaleCrop>false</ScaleCrop>
  <Company>Microsoft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2020-08-30T02:24:00Z</cp:lastPrinted>
  <dcterms:created xsi:type="dcterms:W3CDTF">2022-02-16T01:51:00Z</dcterms:created>
  <dcterms:modified xsi:type="dcterms:W3CDTF">2022-02-18T02:18:00Z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2052-11.1.0.8976</vt:lpwstr>
  </property>
</Properties>
</file>